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6CE9" w14:textId="7EA7BB4F" w:rsidR="00DA72B7" w:rsidRPr="00EB3379" w:rsidRDefault="1A2EA120" w:rsidP="1A2EA120">
      <w:pPr>
        <w:jc w:val="center"/>
        <w:rPr>
          <w:rFonts w:ascii="Times New Roman" w:hAnsi="Times New Roman" w:cs="Times New Roman"/>
          <w:u w:val="single"/>
        </w:rPr>
      </w:pPr>
      <w:r w:rsidRPr="1A2EA120">
        <w:rPr>
          <w:b/>
          <w:bCs/>
          <w:sz w:val="32"/>
          <w:szCs w:val="32"/>
          <w:u w:val="single"/>
        </w:rPr>
        <w:t>SEND Information Report</w:t>
      </w:r>
    </w:p>
    <w:p w14:paraId="02752C38" w14:textId="60A989DC" w:rsidR="00DA72B7" w:rsidRPr="00EB3379" w:rsidRDefault="000C42C2" w:rsidP="4CF5C96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January 2021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654" w:rsidRPr="00D55654" w14:paraId="300AE429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66C5D283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How does the academy know if children need extra help and what should I do if I think my child may have special education needs?</w:t>
            </w:r>
          </w:p>
        </w:tc>
      </w:tr>
      <w:tr w:rsidR="00D55654" w:rsidRPr="00D55654" w14:paraId="4038EDE3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5B0C701C" w14:textId="150ED7F7" w:rsidR="00D55654" w:rsidRPr="00D55654" w:rsidRDefault="00D55654" w:rsidP="00D55654">
            <w:pPr>
              <w:numPr>
                <w:ilvl w:val="0"/>
                <w:numId w:val="15"/>
              </w:numPr>
              <w:contextualSpacing/>
            </w:pPr>
            <w:r w:rsidRPr="00D55654">
              <w:t xml:space="preserve">At </w:t>
            </w:r>
            <w:r w:rsidR="000C42C2">
              <w:t>Greenfield</w:t>
            </w:r>
            <w:r w:rsidRPr="00D55654">
              <w:t xml:space="preserve"> Academy- we aim to identify children that display a special education</w:t>
            </w:r>
            <w:r w:rsidR="00EB3379">
              <w:t>al</w:t>
            </w:r>
            <w:r w:rsidRPr="00D55654">
              <w:t xml:space="preserve"> </w:t>
            </w:r>
            <w:r w:rsidR="00EB3379">
              <w:t>need early in order to put in</w:t>
            </w:r>
            <w:r w:rsidRPr="00D55654">
              <w:t xml:space="preserve"> place support and diffe</w:t>
            </w:r>
            <w:r w:rsidR="00EB3379">
              <w:t>rentiated learning to sustain</w:t>
            </w:r>
            <w:r w:rsidRPr="00D55654">
              <w:t xml:space="preserve"> progress</w:t>
            </w:r>
          </w:p>
          <w:p w14:paraId="3ABC13E8" w14:textId="77777777" w:rsidR="00D55654" w:rsidRPr="00D55654" w:rsidRDefault="00D55654" w:rsidP="00D55654">
            <w:pPr>
              <w:numPr>
                <w:ilvl w:val="0"/>
                <w:numId w:val="15"/>
              </w:numPr>
              <w:contextualSpacing/>
            </w:pPr>
            <w:r w:rsidRPr="00D55654">
              <w:t xml:space="preserve">Children identified will show small steps or limited steps in progress in one or more area of their learning. </w:t>
            </w:r>
          </w:p>
          <w:p w14:paraId="596A6CD9" w14:textId="77777777" w:rsidR="00D55654" w:rsidRPr="00D55654" w:rsidRDefault="00D55654" w:rsidP="00D55654">
            <w:pPr>
              <w:numPr>
                <w:ilvl w:val="0"/>
                <w:numId w:val="15"/>
              </w:numPr>
              <w:contextualSpacing/>
            </w:pPr>
            <w:r w:rsidRPr="00D55654">
              <w:t>The clas</w:t>
            </w:r>
            <w:r w:rsidR="00EB3379">
              <w:t>s teacher and teaching assistants</w:t>
            </w:r>
            <w:r w:rsidRPr="00D55654">
              <w:t xml:space="preserve"> along with the parent are the first to highlight </w:t>
            </w:r>
            <w:r w:rsidR="00EB3379">
              <w:t>learning needs/concerns which are</w:t>
            </w:r>
            <w:r w:rsidRPr="00D55654">
              <w:t xml:space="preserve"> then supported by the Special Educational Needs Co-ordinator (SENCO) who will advise and seek support from outside agencies. </w:t>
            </w:r>
          </w:p>
          <w:p w14:paraId="79D5D857" w14:textId="77777777" w:rsidR="00D55654" w:rsidRPr="00D55654" w:rsidRDefault="00D55654" w:rsidP="00D55654">
            <w:pPr>
              <w:numPr>
                <w:ilvl w:val="0"/>
                <w:numId w:val="15"/>
              </w:numPr>
              <w:contextualSpacing/>
            </w:pPr>
            <w:r w:rsidRPr="00D55654">
              <w:t>If a parent feels that their child</w:t>
            </w:r>
            <w:r w:rsidR="00260BBA">
              <w:t xml:space="preserve"> has a special educational need</w:t>
            </w:r>
            <w:r w:rsidRPr="00D55654">
              <w:t xml:space="preserve"> they can use the </w:t>
            </w:r>
            <w:proofErr w:type="gramStart"/>
            <w:r w:rsidRPr="00D55654">
              <w:t>open door</w:t>
            </w:r>
            <w:proofErr w:type="gramEnd"/>
            <w:r w:rsidRPr="00D55654">
              <w:t xml:space="preserve"> policy to request to talk to the class teacher and SENCO</w:t>
            </w:r>
            <w:r w:rsidR="00EB3379">
              <w:t xml:space="preserve"> regarding their</w:t>
            </w:r>
            <w:r w:rsidR="00DA72B7">
              <w:t xml:space="preserve"> concerns. </w:t>
            </w:r>
          </w:p>
          <w:p w14:paraId="36E6C004" w14:textId="6EEEB0D0" w:rsidR="00D55654" w:rsidRDefault="00D55654" w:rsidP="00D55654">
            <w:pPr>
              <w:numPr>
                <w:ilvl w:val="0"/>
                <w:numId w:val="15"/>
              </w:numPr>
              <w:contextualSpacing/>
            </w:pPr>
            <w:r w:rsidRPr="00D55654">
              <w:t>If a teacher highlights a learning need, the parents are informed immediately and ask</w:t>
            </w:r>
            <w:r w:rsidR="00EB3379">
              <w:t>ed</w:t>
            </w:r>
            <w:r w:rsidRPr="00D55654">
              <w:t xml:space="preserve"> to attend a meeting to complete a </w:t>
            </w:r>
            <w:proofErr w:type="spellStart"/>
            <w:r w:rsidRPr="00D55654">
              <w:t>‘Cause</w:t>
            </w:r>
            <w:proofErr w:type="spellEnd"/>
            <w:r w:rsidRPr="00D55654">
              <w:t xml:space="preserve"> for Concern’ response form to establish their views and con</w:t>
            </w:r>
            <w:r w:rsidR="00EB3379">
              <w:t>cerns. This is our first step of</w:t>
            </w:r>
            <w:r w:rsidRPr="00D55654">
              <w:t xml:space="preserve"> the graduated response. </w:t>
            </w:r>
          </w:p>
          <w:p w14:paraId="002C3845" w14:textId="77777777" w:rsidR="00D55654" w:rsidRPr="00D55654" w:rsidRDefault="00DA72B7" w:rsidP="00EB3379">
            <w:pPr>
              <w:numPr>
                <w:ilvl w:val="0"/>
                <w:numId w:val="15"/>
              </w:numPr>
              <w:contextualSpacing/>
            </w:pPr>
            <w:r>
              <w:t>All of our teachers follow a Plan, Do, Review process that will work on ad</w:t>
            </w:r>
            <w:r w:rsidR="00EB3379">
              <w:t>vice given by professionals.</w:t>
            </w:r>
          </w:p>
        </w:tc>
      </w:tr>
      <w:tr w:rsidR="00D55654" w:rsidRPr="00D55654" w14:paraId="69376E77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2B32E5D1" w14:textId="77777777" w:rsidR="00D55654" w:rsidRPr="00D55654" w:rsidRDefault="00601D1E" w:rsidP="00D55654">
            <w:pPr>
              <w:rPr>
                <w:b/>
              </w:rPr>
            </w:pPr>
            <w:r>
              <w:rPr>
                <w:b/>
              </w:rPr>
              <w:t>How will Early Y</w:t>
            </w:r>
            <w:r w:rsidR="00D55654" w:rsidRPr="00D55654">
              <w:rPr>
                <w:b/>
              </w:rPr>
              <w:t>ears</w:t>
            </w:r>
            <w:r>
              <w:rPr>
                <w:b/>
              </w:rPr>
              <w:t>’</w:t>
            </w:r>
            <w:r w:rsidR="00D55654" w:rsidRPr="00D55654">
              <w:rPr>
                <w:b/>
              </w:rPr>
              <w:t xml:space="preserve"> academy staff support my child?</w:t>
            </w:r>
          </w:p>
        </w:tc>
      </w:tr>
      <w:tr w:rsidR="00D55654" w:rsidRPr="00D55654" w14:paraId="0B435DF4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50AF1057" w14:textId="77777777" w:rsidR="00D55654" w:rsidRDefault="00B47D9E" w:rsidP="00D55654">
            <w:pPr>
              <w:numPr>
                <w:ilvl w:val="0"/>
                <w:numId w:val="14"/>
              </w:numPr>
              <w:contextualSpacing/>
            </w:pPr>
            <w:r>
              <w:t>Befo</w:t>
            </w:r>
            <w:r w:rsidR="002B6A1B">
              <w:t>re your child enters our Early Y</w:t>
            </w:r>
            <w:r>
              <w:t>ea</w:t>
            </w:r>
            <w:r w:rsidR="00601D1E">
              <w:t>r</w:t>
            </w:r>
            <w:r>
              <w:t>s</w:t>
            </w:r>
            <w:r w:rsidR="00601D1E">
              <w:t>’</w:t>
            </w:r>
            <w:r>
              <w:t xml:space="preserve"> setting, clear transition meetings will be held</w:t>
            </w:r>
            <w:r w:rsidR="00601D1E">
              <w:t xml:space="preserve"> (either in the home or school setting)</w:t>
            </w:r>
            <w:r w:rsidR="002B6A1B">
              <w:t xml:space="preserve"> with</w:t>
            </w:r>
            <w:r w:rsidR="00AD4D95">
              <w:t xml:space="preserve"> all professionals in</w:t>
            </w:r>
            <w:r w:rsidR="002B6A1B">
              <w:t>volved with your child</w:t>
            </w:r>
            <w:r>
              <w:t xml:space="preserve">. </w:t>
            </w:r>
          </w:p>
          <w:p w14:paraId="399DED11" w14:textId="77777777" w:rsidR="00D55654" w:rsidRDefault="00B47D9E" w:rsidP="00D55654">
            <w:pPr>
              <w:numPr>
                <w:ilvl w:val="0"/>
                <w:numId w:val="14"/>
              </w:numPr>
              <w:contextualSpacing/>
            </w:pPr>
            <w:r>
              <w:t xml:space="preserve">A </w:t>
            </w:r>
            <w:proofErr w:type="gramStart"/>
            <w:r>
              <w:t>one page</w:t>
            </w:r>
            <w:proofErr w:type="gramEnd"/>
            <w:r>
              <w:t xml:space="preserve"> profile</w:t>
            </w:r>
            <w:r w:rsidR="002B6A1B">
              <w:t>/ IEP</w:t>
            </w:r>
            <w:r>
              <w:t xml:space="preserve"> will </w:t>
            </w:r>
            <w:r w:rsidR="00601D1E">
              <w:t xml:space="preserve">be created which will express </w:t>
            </w:r>
            <w:r>
              <w:t xml:space="preserve">your child’s strengths, needs and how best to support them- this will be shared with all members of staff- particularly key workers. </w:t>
            </w:r>
          </w:p>
          <w:p w14:paraId="488EFA16" w14:textId="77777777" w:rsidR="00D55654" w:rsidRDefault="00873C98" w:rsidP="00D55654">
            <w:pPr>
              <w:numPr>
                <w:ilvl w:val="0"/>
                <w:numId w:val="14"/>
              </w:numPr>
              <w:contextualSpacing/>
            </w:pPr>
            <w:r>
              <w:t xml:space="preserve">Through liaison with current care providers (e.g. other nursery setting or child development service and parents) targets will be established. </w:t>
            </w:r>
          </w:p>
          <w:p w14:paraId="08990F35" w14:textId="77777777" w:rsidR="00D55654" w:rsidRDefault="00601D1E" w:rsidP="00D55654">
            <w:pPr>
              <w:numPr>
                <w:ilvl w:val="0"/>
                <w:numId w:val="14"/>
              </w:numPr>
              <w:contextualSpacing/>
            </w:pPr>
            <w:r>
              <w:t>We arrange</w:t>
            </w:r>
            <w:r w:rsidR="00873C98">
              <w:t xml:space="preserve"> visits </w:t>
            </w:r>
            <w:r>
              <w:t>from</w:t>
            </w:r>
            <w:r w:rsidR="00873C98">
              <w:t xml:space="preserve"> our staff to see your child in their current setting e.g. at home or in playgroup/Nursery</w:t>
            </w:r>
            <w:r>
              <w:t xml:space="preserve"> to support their understanding of your child’s strengths and areas for development</w:t>
            </w:r>
            <w:r w:rsidR="00873C98">
              <w:t xml:space="preserve">. </w:t>
            </w:r>
          </w:p>
          <w:p w14:paraId="7E506E9A" w14:textId="474DA348" w:rsidR="00D55654" w:rsidRDefault="00873C98" w:rsidP="00D55654">
            <w:pPr>
              <w:numPr>
                <w:ilvl w:val="0"/>
                <w:numId w:val="14"/>
              </w:numPr>
              <w:contextualSpacing/>
            </w:pPr>
            <w:r>
              <w:t xml:space="preserve">Early identification is paramount in order to support our children at </w:t>
            </w:r>
            <w:r w:rsidR="000C42C2">
              <w:t>Greenfield</w:t>
            </w:r>
            <w:r w:rsidR="00601D1E">
              <w:t xml:space="preserve"> Academy. Our Early Years</w:t>
            </w:r>
            <w:r>
              <w:t xml:space="preserve"> staff will discuss any concerns they have with you at the earliest point. </w:t>
            </w:r>
          </w:p>
          <w:p w14:paraId="556DC416" w14:textId="77777777" w:rsidR="00D55654" w:rsidRPr="00D55654" w:rsidRDefault="00525529" w:rsidP="00D55654">
            <w:pPr>
              <w:numPr>
                <w:ilvl w:val="0"/>
                <w:numId w:val="14"/>
              </w:numPr>
              <w:contextualSpacing/>
            </w:pPr>
            <w:r>
              <w:t xml:space="preserve">All of our teachers follow a Plan, Do, Review system- where they will work upon any advice given and review its success. </w:t>
            </w:r>
          </w:p>
        </w:tc>
      </w:tr>
      <w:tr w:rsidR="00D55654" w:rsidRPr="00D55654" w14:paraId="4DA33776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61E67583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How will the curriculum be matched to my child’s needs?</w:t>
            </w:r>
          </w:p>
        </w:tc>
      </w:tr>
      <w:tr w:rsidR="00D55654" w:rsidRPr="00D55654" w14:paraId="5104BB9A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605520CF" w14:textId="77777777" w:rsidR="00D55654" w:rsidRPr="00D55654" w:rsidRDefault="00D55654" w:rsidP="00D55654">
            <w:pPr>
              <w:numPr>
                <w:ilvl w:val="0"/>
                <w:numId w:val="13"/>
              </w:numPr>
              <w:contextualSpacing/>
              <w:rPr>
                <w:rFonts w:cs="Times New Roman"/>
              </w:rPr>
            </w:pPr>
            <w:r w:rsidRPr="00D55654">
              <w:rPr>
                <w:rFonts w:cs="Times New Roman"/>
              </w:rPr>
              <w:t>All identified children are</w:t>
            </w:r>
            <w:r w:rsidR="00AD4D95">
              <w:rPr>
                <w:rFonts w:cs="Times New Roman"/>
              </w:rPr>
              <w:t xml:space="preserve"> graded</w:t>
            </w:r>
            <w:r w:rsidR="00601D1E">
              <w:rPr>
                <w:rFonts w:cs="Times New Roman"/>
              </w:rPr>
              <w:t xml:space="preserve"> regularly in</w:t>
            </w:r>
            <w:r w:rsidRPr="00D55654">
              <w:rPr>
                <w:rFonts w:cs="Times New Roman"/>
              </w:rPr>
              <w:t xml:space="preserve"> all areas of their learning/development in order for staff to support and adapt their learning to match their need. </w:t>
            </w:r>
          </w:p>
          <w:p w14:paraId="054A066F" w14:textId="77777777" w:rsidR="00D55654" w:rsidRPr="00D55654" w:rsidRDefault="00D55654" w:rsidP="00D55654">
            <w:pPr>
              <w:numPr>
                <w:ilvl w:val="0"/>
                <w:numId w:val="13"/>
              </w:numPr>
              <w:contextualSpacing/>
              <w:rPr>
                <w:rFonts w:cs="Times New Roman"/>
              </w:rPr>
            </w:pPr>
            <w:r w:rsidRPr="431F02C0">
              <w:rPr>
                <w:rFonts w:cs="Times New Roman"/>
              </w:rPr>
              <w:t>All class teachers deliver quality first teaching which includes differentiated learning for all children</w:t>
            </w:r>
            <w:r w:rsidR="00AD4D95" w:rsidRPr="431F02C0">
              <w:rPr>
                <w:rFonts w:cs="Times New Roman"/>
              </w:rPr>
              <w:t>, teachers must adhere to ‘Every Teacher will SEND’.</w:t>
            </w:r>
          </w:p>
          <w:p w14:paraId="14D80B25" w14:textId="4D95AADF" w:rsidR="00D55654" w:rsidRDefault="2AA4AE20" w:rsidP="00601D1E">
            <w:pPr>
              <w:numPr>
                <w:ilvl w:val="0"/>
                <w:numId w:val="13"/>
              </w:numPr>
              <w:contextualSpacing/>
            </w:pPr>
            <w:r w:rsidRPr="0B1350EF">
              <w:rPr>
                <w:rFonts w:cs="Times New Roman"/>
              </w:rPr>
              <w:t>Throughout school there are age</w:t>
            </w:r>
            <w:r w:rsidR="00963B20" w:rsidRPr="0B1350EF">
              <w:rPr>
                <w:rFonts w:cs="Times New Roman"/>
              </w:rPr>
              <w:t>-</w:t>
            </w:r>
            <w:r w:rsidRPr="0B1350EF">
              <w:rPr>
                <w:rFonts w:cs="Times New Roman"/>
              </w:rPr>
              <w:t>appropriate</w:t>
            </w:r>
            <w:r w:rsidR="05C46D0C" w:rsidRPr="0B1350EF">
              <w:rPr>
                <w:rFonts w:cs="Times New Roman"/>
              </w:rPr>
              <w:t xml:space="preserve"> </w:t>
            </w:r>
            <w:r w:rsidRPr="0B1350EF">
              <w:rPr>
                <w:rFonts w:cs="Times New Roman"/>
              </w:rPr>
              <w:t xml:space="preserve">interventions to support children with their learning in Literacy, Maths and their </w:t>
            </w:r>
            <w:proofErr w:type="spellStart"/>
            <w:r w:rsidRPr="0B1350EF">
              <w:rPr>
                <w:rFonts w:cs="Times New Roman"/>
              </w:rPr>
              <w:t>oracy</w:t>
            </w:r>
            <w:proofErr w:type="spellEnd"/>
            <w:r w:rsidRPr="0B1350EF">
              <w:rPr>
                <w:rFonts w:cs="Times New Roman"/>
              </w:rPr>
              <w:t xml:space="preserve"> skills</w:t>
            </w:r>
            <w:r>
              <w:t xml:space="preserve">- ranging from one to one and small group support. </w:t>
            </w:r>
            <w:r w:rsidR="3EDE413A">
              <w:t>Our t</w:t>
            </w:r>
            <w:r w:rsidR="3DFC4B22">
              <w:t>eachers</w:t>
            </w:r>
            <w:r w:rsidR="3EDE413A">
              <w:t xml:space="preserve"> and </w:t>
            </w:r>
            <w:proofErr w:type="spellStart"/>
            <w:r w:rsidR="3EDE413A">
              <w:t>SENCo</w:t>
            </w:r>
            <w:proofErr w:type="spellEnd"/>
            <w:r w:rsidR="3DFC4B22">
              <w:t xml:space="preserve"> will</w:t>
            </w:r>
            <w:r w:rsidR="3EDE413A">
              <w:t xml:space="preserve"> work together to</w:t>
            </w:r>
            <w:r w:rsidR="3DFC4B22">
              <w:t xml:space="preserve"> identify intervention</w:t>
            </w:r>
            <w:r w:rsidR="3EDE413A">
              <w:t xml:space="preserve">s that a child will </w:t>
            </w:r>
            <w:r w:rsidR="3DFC4B22">
              <w:t>receive</w:t>
            </w:r>
            <w:r w:rsidR="3EDE413A">
              <w:t xml:space="preserve"> to support their progress</w:t>
            </w:r>
            <w:r w:rsidR="288F8C92">
              <w:t>, perform a baseline assessment</w:t>
            </w:r>
            <w:r w:rsidR="3EDE413A">
              <w:t xml:space="preserve"> and evaluate the</w:t>
            </w:r>
            <w:r w:rsidR="3DFC4B22">
              <w:t xml:space="preserve"> effectiveness </w:t>
            </w:r>
            <w:r w:rsidR="3EDE413A">
              <w:t xml:space="preserve">of the intervention </w:t>
            </w:r>
            <w:r w:rsidR="3DFC4B22">
              <w:t>regularly.</w:t>
            </w:r>
          </w:p>
          <w:p w14:paraId="297ACE2F" w14:textId="58044CC9" w:rsidR="00601D1E" w:rsidRPr="00265C0F" w:rsidRDefault="2D3F63E0" w:rsidP="133F6B79">
            <w:pPr>
              <w:numPr>
                <w:ilvl w:val="0"/>
                <w:numId w:val="13"/>
              </w:numPr>
              <w:contextualSpacing/>
              <w:rPr>
                <w:rFonts w:eastAsiaTheme="minorEastAsia"/>
              </w:rPr>
            </w:pPr>
            <w:r w:rsidRPr="00265C0F">
              <w:t>During school closure all home</w:t>
            </w:r>
            <w:r w:rsidR="58F02B7F" w:rsidRPr="00265C0F">
              <w:t xml:space="preserve"> learning will </w:t>
            </w:r>
            <w:r w:rsidR="5A3BAC3B" w:rsidRPr="00265C0F">
              <w:t xml:space="preserve">set by the class teacher that is </w:t>
            </w:r>
            <w:r w:rsidR="58F02B7F" w:rsidRPr="00265C0F">
              <w:t xml:space="preserve">linked to the ability of each child. Those who have an EHCP </w:t>
            </w:r>
            <w:r w:rsidR="00856998" w:rsidRPr="00265C0F">
              <w:t xml:space="preserve">or IEP </w:t>
            </w:r>
            <w:r w:rsidR="58F02B7F" w:rsidRPr="00265C0F">
              <w:t xml:space="preserve">will have learning linked to their PIVAT level. </w:t>
            </w:r>
          </w:p>
          <w:p w14:paraId="75066564" w14:textId="13ADF5A1" w:rsidR="00601D1E" w:rsidRPr="00265C0F" w:rsidRDefault="58F02B7F" w:rsidP="133F6B79">
            <w:pPr>
              <w:numPr>
                <w:ilvl w:val="0"/>
                <w:numId w:val="13"/>
              </w:numPr>
              <w:contextualSpacing/>
            </w:pPr>
            <w:r w:rsidRPr="00265C0F">
              <w:lastRenderedPageBreak/>
              <w:t xml:space="preserve">Learning will be available on Purple Mash that has been set </w:t>
            </w:r>
            <w:r w:rsidR="6B15E6C5" w:rsidRPr="00265C0F">
              <w:t xml:space="preserve">by the class teacher to meet the needs of each child. </w:t>
            </w:r>
          </w:p>
          <w:p w14:paraId="5DAB6C7B" w14:textId="317762D8" w:rsidR="00601D1E" w:rsidRPr="00D55654" w:rsidRDefault="6B15E6C5" w:rsidP="0B1350EF">
            <w:pPr>
              <w:numPr>
                <w:ilvl w:val="0"/>
                <w:numId w:val="13"/>
              </w:numPr>
              <w:contextualSpacing/>
              <w:rPr>
                <w:rFonts w:eastAsiaTheme="minorEastAsia"/>
              </w:rPr>
            </w:pPr>
            <w:r>
              <w:t xml:space="preserve">For </w:t>
            </w:r>
            <w:r w:rsidR="00B17BB9">
              <w:t>more specific work, such as SALT Tar</w:t>
            </w:r>
            <w:r w:rsidR="00A01E8B">
              <w:t>gets, children will receive a weekly phone</w:t>
            </w:r>
            <w:r w:rsidR="19B40372">
              <w:t xml:space="preserve"> </w:t>
            </w:r>
            <w:r w:rsidR="00A01E8B">
              <w:t xml:space="preserve">call from their </w:t>
            </w:r>
            <w:r w:rsidR="006F4FDD">
              <w:t>TA</w:t>
            </w:r>
            <w:r w:rsidR="00627186">
              <w:t xml:space="preserve"> to support this learning.</w:t>
            </w:r>
          </w:p>
        </w:tc>
      </w:tr>
      <w:tr w:rsidR="00D55654" w:rsidRPr="00D55654" w14:paraId="1CFF3B3D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3950F024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lastRenderedPageBreak/>
              <w:t>How will both you and I know how my child is doing and how will you help me to support my child</w:t>
            </w:r>
            <w:r w:rsidR="009D36D3">
              <w:rPr>
                <w:b/>
              </w:rPr>
              <w:t>’s l</w:t>
            </w:r>
            <w:r w:rsidRPr="00D55654">
              <w:rPr>
                <w:b/>
              </w:rPr>
              <w:t>earning?</w:t>
            </w:r>
          </w:p>
        </w:tc>
      </w:tr>
      <w:tr w:rsidR="00D55654" w:rsidRPr="00D55654" w14:paraId="089BB265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159FBB2A" w14:textId="047B32B9" w:rsidR="00873C98" w:rsidRDefault="4CF5C96C" w:rsidP="4CF5C9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4CF5C96C">
              <w:rPr>
                <w:rFonts w:asciiTheme="minorHAnsi" w:hAnsiTheme="minorHAnsi"/>
                <w:sz w:val="22"/>
                <w:szCs w:val="22"/>
              </w:rPr>
              <w:t>Parents can talk to their child’s class teacher at the end of every school day and by appointment if requested. Parents are informed in all decisions about their child’s support.</w:t>
            </w:r>
          </w:p>
          <w:p w14:paraId="045F0ED7" w14:textId="3EE51FFE" w:rsidR="009D36D3" w:rsidRDefault="009D36D3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 xml:space="preserve">Every term your child will have a Child Centred </w:t>
            </w:r>
            <w:r w:rsidR="0E3D4D3C" w:rsidRPr="431F02C0">
              <w:rPr>
                <w:rFonts w:asciiTheme="minorHAnsi" w:hAnsiTheme="minorHAnsi"/>
                <w:sz w:val="22"/>
                <w:szCs w:val="22"/>
              </w:rPr>
              <w:t>R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>eview that is attended by Parents, Teachers, Child,</w:t>
            </w:r>
            <w:r w:rsidR="00DA72B7" w:rsidRPr="431F02C0">
              <w:rPr>
                <w:rFonts w:asciiTheme="minorHAnsi" w:hAnsiTheme="minorHAnsi"/>
                <w:sz w:val="22"/>
                <w:szCs w:val="22"/>
              </w:rPr>
              <w:t xml:space="preserve"> Other professionals and Special Educational Needs Co-ordinator.</w:t>
            </w:r>
          </w:p>
          <w:p w14:paraId="0FD2BCE5" w14:textId="77777777" w:rsidR="009D36D3" w:rsidRDefault="009D36D3" w:rsidP="00D556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Here, the child’s strengths, progress and next steps are discussed. This will draw up an action plan which will be used</w:t>
            </w:r>
            <w:r w:rsidR="00873C98">
              <w:rPr>
                <w:rFonts w:asciiTheme="minorHAnsi" w:hAnsiTheme="minorHAnsi"/>
                <w:sz w:val="22"/>
                <w:szCs w:val="22"/>
              </w:rPr>
              <w:t xml:space="preserve"> to identify next steps to over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come any issues currently and how everyone can best support the child with their learning. </w:t>
            </w:r>
            <w:r w:rsidR="00873C98">
              <w:rPr>
                <w:rFonts w:asciiTheme="minorHAnsi" w:hAnsiTheme="minorHAnsi"/>
                <w:sz w:val="22"/>
                <w:szCs w:val="22"/>
              </w:rPr>
              <w:t>Within</w:t>
            </w:r>
            <w:r w:rsidR="00601D1E">
              <w:rPr>
                <w:rFonts w:asciiTheme="minorHAnsi" w:hAnsiTheme="minorHAnsi"/>
                <w:sz w:val="22"/>
                <w:szCs w:val="22"/>
              </w:rPr>
              <w:t xml:space="preserve"> the action plan, everyone</w:t>
            </w:r>
            <w:r w:rsidR="00873C98">
              <w:rPr>
                <w:rFonts w:asciiTheme="minorHAnsi" w:hAnsiTheme="minorHAnsi"/>
                <w:sz w:val="22"/>
                <w:szCs w:val="22"/>
              </w:rPr>
              <w:t xml:space="preserve"> will take responsibility for a particular action. </w:t>
            </w:r>
          </w:p>
          <w:p w14:paraId="16CA8EF5" w14:textId="77777777" w:rsidR="00D55654" w:rsidRPr="00B47D9E" w:rsidRDefault="00601D1E" w:rsidP="00D556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 use </w:t>
            </w:r>
            <w:r w:rsidR="00D55654" w:rsidRPr="00B47D9E">
              <w:rPr>
                <w:rFonts w:asciiTheme="minorHAnsi" w:hAnsiTheme="minorHAnsi"/>
                <w:sz w:val="22"/>
                <w:szCs w:val="22"/>
              </w:rPr>
              <w:t>PIVATS to assess progress</w:t>
            </w:r>
            <w:r w:rsidR="002B6A1B">
              <w:rPr>
                <w:rFonts w:asciiTheme="minorHAnsi" w:hAnsiTheme="minorHAnsi"/>
                <w:sz w:val="22"/>
                <w:szCs w:val="22"/>
              </w:rPr>
              <w:t xml:space="preserve"> for those children with complex additional needs</w:t>
            </w:r>
            <w:r w:rsidR="00D55654" w:rsidRPr="00B47D9E">
              <w:rPr>
                <w:rFonts w:asciiTheme="minorHAnsi" w:hAnsiTheme="minorHAnsi"/>
                <w:sz w:val="22"/>
                <w:szCs w:val="22"/>
              </w:rPr>
              <w:t>, these are set out in sm</w:t>
            </w:r>
            <w:r>
              <w:rPr>
                <w:rFonts w:asciiTheme="minorHAnsi" w:hAnsiTheme="minorHAnsi"/>
                <w:sz w:val="22"/>
                <w:szCs w:val="22"/>
              </w:rPr>
              <w:t>aller steps</w:t>
            </w:r>
            <w:r w:rsidR="00D55654" w:rsidRPr="00B47D9E">
              <w:rPr>
                <w:rFonts w:asciiTheme="minorHAnsi" w:hAnsiTheme="minorHAnsi"/>
                <w:sz w:val="22"/>
                <w:szCs w:val="22"/>
              </w:rPr>
              <w:t xml:space="preserve"> to the National Curriculum</w:t>
            </w:r>
            <w:r w:rsidR="00AD4D9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26AB96" w14:textId="77777777" w:rsidR="009D36D3" w:rsidRPr="009D36D3" w:rsidRDefault="009D36D3" w:rsidP="009D36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>When we assess SEN</w:t>
            </w:r>
            <w:r w:rsidR="002B6A1B">
              <w:rPr>
                <w:rFonts w:asciiTheme="minorHAnsi" w:eastAsiaTheme="minorHAnsi" w:hAnsiTheme="minorHAnsi" w:cstheme="minorBidi"/>
                <w:sz w:val="22"/>
                <w:szCs w:val="22"/>
              </w:rPr>
              <w:t>D we discuss whether</w:t>
            </w: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behaviour and understanding are the same at home and school, we </w:t>
            </w:r>
            <w:proofErr w:type="gramStart"/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>take into account</w:t>
            </w:r>
            <w:proofErr w:type="gramEnd"/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your opinions and knowledge of your child and work with you so that we are all working together to improve your child’s progress.</w:t>
            </w:r>
          </w:p>
          <w:p w14:paraId="489A2615" w14:textId="77777777" w:rsidR="009D36D3" w:rsidRDefault="009D36D3" w:rsidP="00873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>We use Home Learning to reinforce and</w:t>
            </w:r>
            <w:r w:rsidR="00AD4D9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consolidate learning which has</w:t>
            </w: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presented a challenge to the chi</w:t>
            </w:r>
            <w:r w:rsidR="00B7031C">
              <w:rPr>
                <w:rFonts w:asciiTheme="minorHAnsi" w:eastAsiaTheme="minorHAnsi" w:hAnsiTheme="minorHAnsi" w:cstheme="minorBidi"/>
                <w:sz w:val="22"/>
                <w:szCs w:val="22"/>
              </w:rPr>
              <w:t>ldren but also to pre-teach</w:t>
            </w: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skill</w:t>
            </w:r>
            <w:r w:rsidR="002B6A1B"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="00601D1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/ language linked to the learning for the </w:t>
            </w:r>
            <w:r w:rsidRPr="009D36D3">
              <w:rPr>
                <w:rFonts w:asciiTheme="minorHAnsi" w:eastAsiaTheme="minorHAnsi" w:hAnsiTheme="minorHAnsi" w:cstheme="minorBidi"/>
                <w:sz w:val="22"/>
                <w:szCs w:val="22"/>
              </w:rPr>
              <w:t>following week.</w:t>
            </w:r>
          </w:p>
          <w:p w14:paraId="33A9D7CF" w14:textId="1DDB0F15" w:rsidR="00873C98" w:rsidRPr="00A75228" w:rsidRDefault="7D2F5F1E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During school closure</w:t>
            </w:r>
            <w:r w:rsidR="252C89A1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3139217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arrangements</w:t>
            </w:r>
            <w:r w:rsidR="252C89A1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assessing and reviewing children</w:t>
            </w:r>
            <w:r w:rsidR="652812FC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’s progress towards outcomes will remain in place. All reviews and annual reviews will continue and will take place virtually</w:t>
            </w:r>
            <w:r w:rsidR="6D1BE2D3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(where possible).</w:t>
            </w:r>
          </w:p>
          <w:p w14:paraId="3097110F" w14:textId="10CE9068" w:rsidR="00873C98" w:rsidRPr="00A75228" w:rsidRDefault="652812FC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Review meetings will be set in a timely manner with notice for all parties </w:t>
            </w:r>
            <w:r w:rsidR="40391586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involved</w:t>
            </w:r>
            <w:r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r w:rsidR="26C2BD2A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  <w:r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weeks' notice for Annual reviews)</w:t>
            </w:r>
            <w:r w:rsidR="36F0ACD7"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0D308886" w14:textId="0FC589BF" w:rsidR="00873C98" w:rsidRPr="00A75228" w:rsidRDefault="36F0ACD7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B1350EF">
              <w:rPr>
                <w:rFonts w:asciiTheme="minorHAnsi" w:eastAsiaTheme="minorEastAsia" w:hAnsiTheme="minorHAnsi" w:cstheme="minorBidi"/>
                <w:sz w:val="22"/>
                <w:szCs w:val="22"/>
              </w:rPr>
              <w:t>Parents and any outside agencies will be invited to attend the virtual meeting. If a transitional review- other school SENCO</w:t>
            </w:r>
            <w:r w:rsidR="65004AB8" w:rsidRPr="0B1350EF">
              <w:rPr>
                <w:rFonts w:asciiTheme="minorHAnsi" w:eastAsiaTheme="minorEastAsia" w:hAnsiTheme="minorHAnsi" w:cstheme="minorBidi"/>
                <w:sz w:val="22"/>
                <w:szCs w:val="22"/>
              </w:rPr>
              <w:t>’</w:t>
            </w:r>
            <w:r w:rsidRPr="0B1350E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 will also be invited. </w:t>
            </w:r>
          </w:p>
          <w:p w14:paraId="59D29A20" w14:textId="2F2EAE32" w:rsidR="00873C98" w:rsidRPr="00A75228" w:rsidRDefault="36F0ACD7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B1350E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Virtual meetings will take place on a virtual platform such as Microsoft Teams. </w:t>
            </w:r>
          </w:p>
          <w:p w14:paraId="6D1C5036" w14:textId="374E503E" w:rsidR="00873C98" w:rsidRPr="00A75228" w:rsidRDefault="36F0ACD7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431F02C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 crib sheet on how to access the meeting will be provided to parents from the SENCO. </w:t>
            </w:r>
          </w:p>
          <w:p w14:paraId="54B05CE9" w14:textId="024657A7" w:rsidR="00873C98" w:rsidRPr="00A75228" w:rsidRDefault="36F0ACD7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0A75228">
              <w:rPr>
                <w:rFonts w:asciiTheme="minorHAnsi" w:eastAsiaTheme="minorEastAsia" w:hAnsiTheme="minorHAnsi" w:cstheme="minorBidi"/>
                <w:sz w:val="22"/>
                <w:szCs w:val="22"/>
              </w:rPr>
              <w:t>Review paperwork will then be updated and sent to all parties by the SENCO after the review meeting (within two weeks is an Annual Review).</w:t>
            </w:r>
          </w:p>
          <w:p w14:paraId="546CB9FF" w14:textId="2C5CBBD8" w:rsidR="00873C98" w:rsidRPr="00873C98" w:rsidRDefault="36F0ACD7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B1350E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Any review meetings that are not able to take place during closure (this does not include Annual reviews as they are statutory) will be completed when school re-opens.  </w:t>
            </w:r>
          </w:p>
        </w:tc>
      </w:tr>
      <w:tr w:rsidR="00D55654" w:rsidRPr="00D55654" w14:paraId="29D58397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5B0AE71F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What support will there be for my child’s overall wellbeing?</w:t>
            </w:r>
          </w:p>
        </w:tc>
      </w:tr>
      <w:tr w:rsidR="00D55654" w:rsidRPr="00D55654" w14:paraId="38559B53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2756232F" w14:textId="26C1B222" w:rsidR="00D55654" w:rsidRPr="005634AD" w:rsidRDefault="000C42C2" w:rsidP="005634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Greenfield</w:t>
            </w:r>
            <w:r w:rsidR="002B6A1B">
              <w:rPr>
                <w:rFonts w:asciiTheme="minorHAnsi" w:eastAsiaTheme="minorHAnsi" w:hAnsiTheme="minorHAnsi"/>
                <w:sz w:val="22"/>
                <w:szCs w:val="22"/>
              </w:rPr>
              <w:t xml:space="preserve"> academy </w:t>
            </w:r>
            <w:r w:rsidR="002743EF">
              <w:rPr>
                <w:rFonts w:asciiTheme="minorHAnsi" w:eastAsiaTheme="minorHAnsi" w:hAnsiTheme="minorHAnsi"/>
                <w:sz w:val="22"/>
                <w:szCs w:val="22"/>
              </w:rPr>
              <w:t>is</w:t>
            </w:r>
            <w:r w:rsidR="002B6A1B">
              <w:rPr>
                <w:rFonts w:asciiTheme="minorHAnsi" w:eastAsiaTheme="minorHAnsi" w:hAnsiTheme="minorHAnsi"/>
                <w:sz w:val="22"/>
                <w:szCs w:val="22"/>
              </w:rPr>
              <w:t xml:space="preserve"> dedicat</w:t>
            </w:r>
            <w:r w:rsidR="002743EF">
              <w:rPr>
                <w:rFonts w:asciiTheme="minorHAnsi" w:eastAsiaTheme="minorHAnsi" w:hAnsiTheme="minorHAnsi"/>
                <w:sz w:val="22"/>
                <w:szCs w:val="22"/>
              </w:rPr>
              <w:t>ed</w:t>
            </w:r>
            <w:r w:rsidR="002B6A1B">
              <w:rPr>
                <w:rFonts w:asciiTheme="minorHAnsi" w:eastAsiaTheme="minorHAnsi" w:hAnsiTheme="minorHAnsi"/>
                <w:sz w:val="22"/>
                <w:szCs w:val="22"/>
              </w:rPr>
              <w:t xml:space="preserve"> to </w:t>
            </w:r>
            <w:r w:rsidR="002743EF">
              <w:rPr>
                <w:rFonts w:asciiTheme="minorHAnsi" w:eastAsiaTheme="minorHAnsi" w:hAnsiTheme="minorHAnsi"/>
                <w:sz w:val="22"/>
                <w:szCs w:val="22"/>
              </w:rPr>
              <w:t xml:space="preserve">ensuring </w:t>
            </w:r>
            <w:r w:rsidR="002B6A1B">
              <w:rPr>
                <w:rFonts w:asciiTheme="minorHAnsi" w:eastAsiaTheme="minorHAnsi" w:hAnsiTheme="minorHAnsi"/>
                <w:sz w:val="22"/>
                <w:szCs w:val="22"/>
              </w:rPr>
              <w:t>inclusion</w:t>
            </w:r>
            <w:r w:rsidR="002743EF">
              <w:rPr>
                <w:rFonts w:asciiTheme="minorHAnsi" w:eastAsiaTheme="minorHAnsi" w:hAnsiTheme="minorHAnsi"/>
                <w:sz w:val="22"/>
                <w:szCs w:val="22"/>
              </w:rPr>
              <w:t xml:space="preserve"> for all</w:t>
            </w:r>
            <w:r w:rsidR="002B6A1B">
              <w:rPr>
                <w:rFonts w:asciiTheme="minorHAnsi" w:eastAsiaTheme="minorHAnsi" w:hAnsiTheme="minorHAnsi"/>
                <w:sz w:val="22"/>
                <w:szCs w:val="22"/>
              </w:rPr>
              <w:t>. We thrive</w:t>
            </w:r>
            <w:r w:rsidR="005634AD">
              <w:rPr>
                <w:rFonts w:asciiTheme="minorHAnsi" w:eastAsiaTheme="minorHAnsi" w:hAnsiTheme="minorHAnsi"/>
                <w:sz w:val="22"/>
                <w:szCs w:val="22"/>
              </w:rPr>
              <w:t xml:space="preserve"> on ensuring that all children are supported and feel safe in school. </w:t>
            </w:r>
          </w:p>
          <w:p w14:paraId="1DB2F506" w14:textId="77777777" w:rsidR="005634AD" w:rsidRPr="005634AD" w:rsidRDefault="007D76AA" w:rsidP="005634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Our curriculum is </w:t>
            </w:r>
            <w:r w:rsidR="005634AD">
              <w:rPr>
                <w:rFonts w:asciiTheme="minorHAnsi" w:eastAsiaTheme="minorHAnsi" w:hAnsiTheme="minorHAnsi"/>
                <w:sz w:val="22"/>
                <w:szCs w:val="22"/>
              </w:rPr>
              <w:t xml:space="preserve">designed to meet the needs of the overall child- emotionally and socially as well as academically. </w:t>
            </w:r>
          </w:p>
          <w:p w14:paraId="006F8914" w14:textId="3378349D" w:rsidR="000B0127" w:rsidRPr="00827F2D" w:rsidRDefault="70EB9F76" w:rsidP="4CF5C9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133F6B79">
              <w:rPr>
                <w:rFonts w:asciiTheme="minorHAnsi" w:eastAsiaTheme="minorEastAsia" w:hAnsiTheme="minorHAnsi"/>
                <w:sz w:val="22"/>
                <w:szCs w:val="22"/>
              </w:rPr>
              <w:t xml:space="preserve">Children with SEMH (social emotional mental health) needs will have </w:t>
            </w:r>
            <w:r w:rsidR="000B0127">
              <w:rPr>
                <w:rFonts w:asciiTheme="minorHAnsi" w:eastAsiaTheme="minorEastAsia" w:hAnsiTheme="minorHAnsi"/>
                <w:sz w:val="22"/>
                <w:szCs w:val="22"/>
              </w:rPr>
              <w:t>their needs met</w:t>
            </w:r>
            <w:r w:rsidR="000D6142">
              <w:rPr>
                <w:rFonts w:asciiTheme="minorHAnsi" w:eastAsiaTheme="minorEastAsia" w:hAnsiTheme="minorHAnsi"/>
                <w:sz w:val="22"/>
                <w:szCs w:val="22"/>
              </w:rPr>
              <w:t xml:space="preserve"> through seeking the advice from other agencies such as the Educational Psychology Team </w:t>
            </w:r>
            <w:r w:rsidR="000D6142" w:rsidRPr="00827F2D">
              <w:rPr>
                <w:rFonts w:asciiTheme="minorHAnsi" w:eastAsiaTheme="minorEastAsia" w:hAnsiTheme="minorHAnsi"/>
                <w:sz w:val="22"/>
                <w:szCs w:val="22"/>
              </w:rPr>
              <w:t>and Healthy Young Minds.</w:t>
            </w:r>
          </w:p>
          <w:p w14:paraId="52898A33" w14:textId="0DDCE6B3" w:rsidR="002B6A1B" w:rsidRPr="00827F2D" w:rsidRDefault="1B5F7B11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During school closure the use of social stories have been shared throughout the school to support children as well as being shared with parent of </w:t>
            </w:r>
            <w:r w:rsidR="0E87FBEB" w:rsidRPr="431F02C0">
              <w:rPr>
                <w:rFonts w:asciiTheme="minorHAnsi" w:eastAsiaTheme="minorEastAsia" w:hAnsiTheme="minorHAnsi"/>
                <w:sz w:val="22"/>
                <w:szCs w:val="22"/>
              </w:rPr>
              <w:t>vulnerable</w:t>
            </w: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 pare</w:t>
            </w:r>
            <w:r w:rsidR="4E555923"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nts via email. </w:t>
            </w:r>
          </w:p>
          <w:p w14:paraId="276E1295" w14:textId="31BEFC0F" w:rsidR="00827F2D" w:rsidRPr="00827F2D" w:rsidRDefault="006A6E7C" w:rsidP="00827F2D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B1350EF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A well</w:t>
            </w:r>
            <w:r w:rsidR="00F82F9F" w:rsidRPr="0B1350EF">
              <w:rPr>
                <w:rFonts w:asciiTheme="minorHAnsi" w:eastAsiaTheme="minorEastAsia" w:hAnsiTheme="minorHAnsi"/>
                <w:sz w:val="22"/>
                <w:szCs w:val="22"/>
              </w:rPr>
              <w:t xml:space="preserve">-being </w:t>
            </w:r>
            <w:r w:rsidR="00D261C5" w:rsidRPr="0B1350EF">
              <w:rPr>
                <w:rFonts w:asciiTheme="minorHAnsi" w:eastAsiaTheme="minorEastAsia" w:hAnsiTheme="minorHAnsi"/>
                <w:sz w:val="22"/>
                <w:szCs w:val="22"/>
              </w:rPr>
              <w:t>section of the website has been set up</w:t>
            </w:r>
            <w:r w:rsidR="00D261C5" w:rsidRPr="0B1350EF">
              <w:rPr>
                <w:rFonts w:asciiTheme="minorHAnsi" w:hAnsiTheme="minorHAnsi"/>
                <w:sz w:val="22"/>
                <w:szCs w:val="22"/>
              </w:rPr>
              <w:t>. Every day there</w:t>
            </w:r>
            <w:r w:rsidR="00A06027" w:rsidRPr="0B1350EF">
              <w:rPr>
                <w:rFonts w:asciiTheme="minorHAnsi" w:hAnsiTheme="minorHAnsi"/>
                <w:sz w:val="22"/>
                <w:szCs w:val="22"/>
              </w:rPr>
              <w:t xml:space="preserve"> will be some resources uploaded from ELSA Support</w:t>
            </w:r>
            <w:r w:rsidR="001A32AA" w:rsidRPr="0B1350EF">
              <w:rPr>
                <w:rFonts w:asciiTheme="minorHAnsi" w:hAnsiTheme="minorHAnsi"/>
                <w:sz w:val="22"/>
                <w:szCs w:val="22"/>
              </w:rPr>
              <w:t>’s Well-being Week.</w:t>
            </w:r>
          </w:p>
        </w:tc>
      </w:tr>
      <w:tr w:rsidR="00D55654" w:rsidRPr="00D55654" w14:paraId="00422895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26ED5F48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lastRenderedPageBreak/>
              <w:t>What specialist services and expertise are available at or accessed by the academy?</w:t>
            </w:r>
          </w:p>
        </w:tc>
      </w:tr>
      <w:tr w:rsidR="00D55654" w:rsidRPr="00D55654" w14:paraId="607803B4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54006576" w14:textId="77777777" w:rsidR="00D55654" w:rsidRPr="00B47D9E" w:rsidRDefault="00D55654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>Specialist teachers fro</w:t>
            </w:r>
            <w:r w:rsidR="00CD431F" w:rsidRPr="431F02C0">
              <w:rPr>
                <w:rFonts w:asciiTheme="minorHAnsi" w:hAnsiTheme="minorHAnsi"/>
                <w:sz w:val="22"/>
                <w:szCs w:val="22"/>
              </w:rPr>
              <w:t>m the LA support staff to ensure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the curriculum </w:t>
            </w:r>
            <w:r w:rsidR="00CD431F" w:rsidRPr="431F02C0">
              <w:rPr>
                <w:rFonts w:asciiTheme="minorHAnsi" w:hAnsiTheme="minorHAnsi"/>
                <w:sz w:val="22"/>
                <w:szCs w:val="22"/>
              </w:rPr>
              <w:t xml:space="preserve">is accessible 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="00CD431F" w:rsidRPr="431F02C0">
              <w:rPr>
                <w:rFonts w:asciiTheme="minorHAnsi" w:hAnsiTheme="minorHAnsi"/>
                <w:sz w:val="22"/>
                <w:szCs w:val="22"/>
              </w:rPr>
              <w:t>all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EADD1FF" w14:textId="097F917E" w:rsidR="00D55654" w:rsidRPr="00B47D9E" w:rsidRDefault="2AA4AE20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33F6B79">
              <w:rPr>
                <w:rFonts w:asciiTheme="minorHAnsi" w:hAnsiTheme="minorHAnsi"/>
                <w:sz w:val="22"/>
                <w:szCs w:val="22"/>
              </w:rPr>
              <w:t xml:space="preserve">In school we receive support from the </w:t>
            </w:r>
            <w:r w:rsidR="00827F2D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133F6B79">
              <w:rPr>
                <w:rFonts w:asciiTheme="minorHAnsi" w:hAnsiTheme="minorHAnsi"/>
                <w:sz w:val="22"/>
                <w:szCs w:val="22"/>
              </w:rPr>
              <w:t>Speech and Language therapists</w:t>
            </w:r>
            <w:r w:rsidR="00827F2D">
              <w:rPr>
                <w:rFonts w:asciiTheme="minorHAnsi" w:hAnsiTheme="minorHAnsi"/>
                <w:sz w:val="22"/>
                <w:szCs w:val="22"/>
              </w:rPr>
              <w:t xml:space="preserve"> as well as our own SLA Speech and Language Therapist</w:t>
            </w:r>
            <w:r w:rsidRPr="133F6B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51138209" w:rsidRPr="133F6B79">
              <w:rPr>
                <w:rFonts w:asciiTheme="minorHAnsi" w:hAnsiTheme="minorHAnsi"/>
                <w:sz w:val="22"/>
                <w:szCs w:val="22"/>
              </w:rPr>
              <w:t>the Educational Psychologist</w:t>
            </w:r>
            <w:r w:rsidR="00F20DC0">
              <w:rPr>
                <w:rFonts w:asciiTheme="minorHAnsi" w:hAnsiTheme="minorHAnsi"/>
                <w:sz w:val="22"/>
                <w:szCs w:val="22"/>
              </w:rPr>
              <w:t xml:space="preserve"> Team and the CLASS team.</w:t>
            </w:r>
          </w:p>
          <w:p w14:paraId="3C7EAF31" w14:textId="7E141E33" w:rsidR="00D55654" w:rsidRPr="00D40073" w:rsidRDefault="531B2FF6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0D40073">
              <w:rPr>
                <w:rFonts w:asciiTheme="minorHAnsi" w:hAnsiTheme="minorHAnsi"/>
                <w:sz w:val="22"/>
                <w:szCs w:val="22"/>
              </w:rPr>
              <w:t>During school closure, the SENCO continues t</w:t>
            </w:r>
            <w:r w:rsidR="658E016D" w:rsidRPr="00D40073">
              <w:rPr>
                <w:rFonts w:asciiTheme="minorHAnsi" w:hAnsiTheme="minorHAnsi"/>
                <w:sz w:val="22"/>
                <w:szCs w:val="22"/>
              </w:rPr>
              <w:t>o</w:t>
            </w:r>
            <w:r w:rsidRPr="00D40073">
              <w:rPr>
                <w:rFonts w:asciiTheme="minorHAnsi" w:hAnsiTheme="minorHAnsi"/>
                <w:sz w:val="22"/>
                <w:szCs w:val="22"/>
              </w:rPr>
              <w:t xml:space="preserve"> have contact with the</w:t>
            </w:r>
            <w:r w:rsidR="00F20DC0" w:rsidRPr="00D40073">
              <w:rPr>
                <w:rFonts w:asciiTheme="minorHAnsi" w:hAnsiTheme="minorHAnsi"/>
                <w:sz w:val="22"/>
                <w:szCs w:val="22"/>
              </w:rPr>
              <w:t>se professionals.</w:t>
            </w:r>
          </w:p>
          <w:p w14:paraId="4B4DDCC0" w14:textId="556B1042" w:rsidR="00D55654" w:rsidRPr="00D40073" w:rsidRDefault="5788A91C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0D40073">
              <w:rPr>
                <w:rFonts w:asciiTheme="minorHAnsi" w:hAnsiTheme="minorHAnsi"/>
                <w:sz w:val="22"/>
                <w:szCs w:val="22"/>
              </w:rPr>
              <w:t xml:space="preserve">All outside agencies working with children continue to be involved and invited to attend virtual meetings. </w:t>
            </w:r>
          </w:p>
          <w:p w14:paraId="009B934C" w14:textId="44AF67EF" w:rsidR="00D55654" w:rsidRPr="00D40073" w:rsidRDefault="00985C17" w:rsidP="133F6B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0D40073">
              <w:rPr>
                <w:rFonts w:asciiTheme="minorHAnsi" w:hAnsiTheme="minorHAnsi"/>
                <w:sz w:val="22"/>
                <w:szCs w:val="22"/>
              </w:rPr>
              <w:t xml:space="preserve">Support to families will be directed in </w:t>
            </w:r>
            <w:r w:rsidR="00D40073" w:rsidRPr="00D40073">
              <w:rPr>
                <w:rFonts w:asciiTheme="minorHAnsi" w:hAnsiTheme="minorHAnsi"/>
                <w:sz w:val="22"/>
                <w:szCs w:val="22"/>
              </w:rPr>
              <w:t>bespoke ways unique to each family.</w:t>
            </w:r>
          </w:p>
          <w:p w14:paraId="700AEAC1" w14:textId="35CF3554" w:rsidR="00D55654" w:rsidRPr="00B47D9E" w:rsidRDefault="5788A91C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 xml:space="preserve">Daily phones calls (where appropriate) or weekly contact is made with EHCP families who are not </w:t>
            </w:r>
            <w:r w:rsidR="1DC2CBA8" w:rsidRPr="431F02C0">
              <w:rPr>
                <w:rFonts w:asciiTheme="minorHAnsi" w:hAnsiTheme="minorHAnsi"/>
                <w:sz w:val="22"/>
                <w:szCs w:val="22"/>
              </w:rPr>
              <w:t xml:space="preserve">attending the learning provision 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within </w:t>
            </w:r>
            <w:r w:rsidR="000C42C2" w:rsidRPr="431F02C0">
              <w:rPr>
                <w:rFonts w:asciiTheme="minorHAnsi" w:hAnsiTheme="minorHAnsi"/>
                <w:sz w:val="22"/>
                <w:szCs w:val="22"/>
              </w:rPr>
              <w:t>Greenfield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Academy. </w:t>
            </w:r>
          </w:p>
        </w:tc>
      </w:tr>
      <w:tr w:rsidR="00D55654" w:rsidRPr="00D55654" w14:paraId="0DE18281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6C79D9C5" w14:textId="77777777" w:rsidR="00D55654" w:rsidRPr="00D55654" w:rsidRDefault="00D55654" w:rsidP="00873C98">
            <w:pPr>
              <w:rPr>
                <w:b/>
              </w:rPr>
            </w:pPr>
            <w:r w:rsidRPr="00D55654">
              <w:rPr>
                <w:b/>
              </w:rPr>
              <w:t>What training are the staff supporting children with SEND had or are having?</w:t>
            </w:r>
          </w:p>
        </w:tc>
      </w:tr>
      <w:tr w:rsidR="00D55654" w:rsidRPr="00D55654" w14:paraId="118EC634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2C46D42A" w14:textId="3509CBDF" w:rsidR="00525529" w:rsidRPr="00525529" w:rsidRDefault="00873C98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At </w:t>
            </w:r>
            <w:r w:rsidR="000C42C2" w:rsidRPr="431F02C0">
              <w:rPr>
                <w:rFonts w:asciiTheme="minorHAnsi" w:eastAsiaTheme="minorEastAsia" w:hAnsiTheme="minorHAnsi"/>
                <w:sz w:val="22"/>
                <w:szCs w:val="22"/>
              </w:rPr>
              <w:t>Greenfield</w:t>
            </w: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="56011A75" w:rsidRPr="431F02C0">
              <w:rPr>
                <w:rFonts w:asciiTheme="minorHAnsi" w:eastAsiaTheme="minorEastAsia" w:hAnsiTheme="minorHAnsi"/>
                <w:sz w:val="22"/>
                <w:szCs w:val="22"/>
              </w:rPr>
              <w:t>A</w:t>
            </w: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cademy, we have a programme for SEND training which </w:t>
            </w:r>
            <w:r w:rsidR="007D76AA"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includes </w:t>
            </w:r>
            <w:r w:rsidR="00CD431F" w:rsidRPr="431F02C0">
              <w:rPr>
                <w:rFonts w:asciiTheme="minorHAnsi" w:eastAsiaTheme="minorEastAsia" w:hAnsiTheme="minorHAnsi"/>
                <w:sz w:val="22"/>
                <w:szCs w:val="22"/>
              </w:rPr>
              <w:t>regular</w:t>
            </w:r>
            <w:r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 updates on changes to SEND</w:t>
            </w:r>
            <w:r w:rsidR="007D76AA" w:rsidRPr="431F02C0">
              <w:rPr>
                <w:rFonts w:asciiTheme="minorHAnsi" w:eastAsiaTheme="minorEastAsia" w:hAnsiTheme="minorHAnsi"/>
                <w:sz w:val="22"/>
                <w:szCs w:val="22"/>
              </w:rPr>
              <w:t xml:space="preserve"> policies and information every year. </w:t>
            </w:r>
          </w:p>
          <w:p w14:paraId="2CADAEE6" w14:textId="26D6E97E" w:rsidR="00525529" w:rsidRPr="003575AF" w:rsidRDefault="00525529" w:rsidP="003575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Our training programme run</w:t>
            </w:r>
            <w:r w:rsidR="00B7031C">
              <w:rPr>
                <w:rFonts w:asciiTheme="minorHAnsi" w:eastAsiaTheme="minorHAnsi" w:hAnsiTheme="minorHAnsi"/>
                <w:sz w:val="22"/>
                <w:szCs w:val="22"/>
              </w:rPr>
              <w:t>s along three levels: Staff led INSET, Specialist service INSETs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(whole school) and Specific SEN</w:t>
            </w:r>
            <w:r w:rsidR="00CD431F">
              <w:rPr>
                <w:rFonts w:asciiTheme="minorHAnsi" w:eastAsiaTheme="minorHAnsi" w:hAnsiTheme="minorHAnsi"/>
                <w:sz w:val="22"/>
                <w:szCs w:val="22"/>
              </w:rPr>
              <w:t>D</w:t>
            </w:r>
            <w:r w:rsidR="00B7031C">
              <w:rPr>
                <w:rFonts w:asciiTheme="minorHAnsi" w:eastAsiaTheme="minorHAnsi" w:hAnsiTheme="minorHAnsi"/>
                <w:sz w:val="22"/>
                <w:szCs w:val="22"/>
              </w:rPr>
              <w:t xml:space="preserve"> INSETs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(TA Level or individual training needs)</w:t>
            </w:r>
          </w:p>
          <w:p w14:paraId="7DBA8DE1" w14:textId="22AE59FC" w:rsidR="00525529" w:rsidRPr="00525529" w:rsidRDefault="00525529" w:rsidP="00525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HAnsi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Our </w:t>
            </w:r>
            <w:proofErr w:type="spellStart"/>
            <w:r w:rsidR="00260BBA">
              <w:rPr>
                <w:rFonts w:asciiTheme="minorHAnsi" w:eastAsiaTheme="minorHAnsi" w:hAnsiTheme="minorHAnsi"/>
                <w:sz w:val="22"/>
                <w:szCs w:val="22"/>
              </w:rPr>
              <w:t>SENCo</w:t>
            </w:r>
            <w:proofErr w:type="spellEnd"/>
            <w:r w:rsidR="003575AF">
              <w:rPr>
                <w:rFonts w:asciiTheme="minorHAnsi" w:eastAsiaTheme="minorHAnsi" w:hAnsiTheme="minorHAnsi"/>
                <w:sz w:val="22"/>
                <w:szCs w:val="22"/>
              </w:rPr>
              <w:t xml:space="preserve"> was</w:t>
            </w:r>
            <w:r w:rsidR="00AD4D95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accredited with the National Award of Special </w:t>
            </w:r>
            <w:r w:rsidR="007D76AA">
              <w:rPr>
                <w:rFonts w:asciiTheme="minorHAnsi" w:eastAsiaTheme="minorHAnsi" w:hAnsiTheme="minorHAnsi"/>
                <w:sz w:val="22"/>
                <w:szCs w:val="22"/>
              </w:rPr>
              <w:t>Education</w:t>
            </w:r>
            <w:r w:rsidR="00AD4D95">
              <w:rPr>
                <w:rFonts w:asciiTheme="minorHAnsi" w:eastAsiaTheme="minorHAnsi" w:hAnsiTheme="minorHAnsi"/>
                <w:sz w:val="22"/>
                <w:szCs w:val="22"/>
              </w:rPr>
              <w:t xml:space="preserve"> Needs Co-ordination. </w:t>
            </w:r>
          </w:p>
          <w:p w14:paraId="551ADACD" w14:textId="77777777" w:rsidR="005D30BD" w:rsidRPr="002D423B" w:rsidRDefault="46DEC100" w:rsidP="005D30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When a child begins at </w:t>
            </w:r>
            <w:r w:rsidR="000C42C2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Greenfield</w:t>
            </w:r>
            <w:r w:rsidR="0349DACC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we ensure that our staff will be </w:t>
            </w:r>
            <w:r w:rsidR="0498A5D6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trained in any</w:t>
            </w:r>
            <w:r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specific areas that </w:t>
            </w:r>
            <w:r w:rsidR="5AFEE0B9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are require</w:t>
            </w:r>
            <w:r w:rsidR="288F8C92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d in order to meet their needs as advised by a</w:t>
            </w:r>
            <w:r w:rsidR="51138209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n</w:t>
            </w:r>
            <w:r w:rsidR="5F584929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EHC plan.</w:t>
            </w:r>
          </w:p>
          <w:p w14:paraId="02EB378F" w14:textId="6AA23495" w:rsidR="00CD431F" w:rsidRPr="005D30BD" w:rsidRDefault="005D30BD" w:rsidP="005D30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Training will continue via virtual staff meetings during </w:t>
            </w:r>
            <w:proofErr w:type="spellStart"/>
            <w:r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Covid</w:t>
            </w:r>
            <w:proofErr w:type="spellEnd"/>
            <w:r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2D423B" w:rsidRPr="002D423B">
              <w:rPr>
                <w:rFonts w:asciiTheme="minorHAnsi" w:eastAsiaTheme="minorEastAsia" w:hAnsiTheme="minorHAnsi" w:cstheme="minorHAnsi"/>
                <w:sz w:val="22"/>
                <w:szCs w:val="22"/>
              </w:rPr>
              <w:t>times.</w:t>
            </w:r>
            <w:r w:rsidR="145E8703" w:rsidRPr="002D423B">
              <w:rPr>
                <w:rFonts w:eastAsiaTheme="minorEastAsia"/>
              </w:rPr>
              <w:t xml:space="preserve"> </w:t>
            </w:r>
          </w:p>
        </w:tc>
      </w:tr>
      <w:tr w:rsidR="00D55654" w:rsidRPr="00D55654" w14:paraId="0C3B1E79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33E964F1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How will my child be included in activities outside the classroom including school trips?</w:t>
            </w:r>
          </w:p>
        </w:tc>
      </w:tr>
      <w:tr w:rsidR="00D55654" w:rsidRPr="00D55654" w14:paraId="0AAEEDC8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5F796BF9" w14:textId="2A6AC216" w:rsidR="00D55654" w:rsidRPr="00B47D9E" w:rsidRDefault="00525529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 xml:space="preserve">We have </w:t>
            </w:r>
            <w:r w:rsidR="00D55654" w:rsidRPr="431F02C0">
              <w:rPr>
                <w:rFonts w:asciiTheme="minorHAnsi" w:hAnsiTheme="minorHAnsi"/>
                <w:sz w:val="22"/>
                <w:szCs w:val="22"/>
              </w:rPr>
              <w:t>after school clubs which are available to ALL pupils, if your child requires extra support in a club then provision will be made for them</w:t>
            </w:r>
            <w:r w:rsidR="00AD4D95" w:rsidRPr="431F02C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9735B2" w14:textId="77777777" w:rsidR="00D55654" w:rsidRPr="00B7031C" w:rsidRDefault="00D55654" w:rsidP="00B703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>We hav</w:t>
            </w:r>
            <w:r w:rsidR="00B7031C">
              <w:rPr>
                <w:rFonts w:asciiTheme="minorHAnsi" w:hAnsiTheme="minorHAnsi"/>
                <w:sz w:val="22"/>
                <w:szCs w:val="22"/>
              </w:rPr>
              <w:t xml:space="preserve">e regular educational visits in </w:t>
            </w:r>
            <w:r w:rsidRPr="00B7031C">
              <w:rPr>
                <w:rFonts w:asciiTheme="minorHAnsi" w:hAnsiTheme="minorHAnsi"/>
                <w:sz w:val="22"/>
                <w:szCs w:val="22"/>
              </w:rPr>
              <w:t>which pupils with SEN</w:t>
            </w:r>
            <w:r w:rsidR="00CD431F" w:rsidRPr="00B7031C">
              <w:rPr>
                <w:rFonts w:asciiTheme="minorHAnsi" w:hAnsiTheme="minorHAnsi"/>
                <w:sz w:val="22"/>
                <w:szCs w:val="22"/>
              </w:rPr>
              <w:t>D</w:t>
            </w:r>
            <w:r w:rsidRPr="00B7031C">
              <w:rPr>
                <w:rFonts w:asciiTheme="minorHAnsi" w:hAnsiTheme="minorHAnsi"/>
                <w:sz w:val="22"/>
                <w:szCs w:val="22"/>
              </w:rPr>
              <w:t xml:space="preserve"> are always included and provided with the appropriate support for them to access all areas of the visit.</w:t>
            </w:r>
          </w:p>
          <w:p w14:paraId="5C960134" w14:textId="125EDFE6" w:rsidR="00D55654" w:rsidRPr="00B47D9E" w:rsidRDefault="2AA4AE20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B1350EF">
              <w:rPr>
                <w:rFonts w:asciiTheme="minorHAnsi" w:hAnsiTheme="minorHAnsi"/>
                <w:sz w:val="22"/>
                <w:szCs w:val="22"/>
              </w:rPr>
              <w:t>All visits are ris</w:t>
            </w:r>
            <w:r w:rsidR="0349DACC" w:rsidRPr="0B1350EF">
              <w:rPr>
                <w:rFonts w:asciiTheme="minorHAnsi" w:hAnsiTheme="minorHAnsi"/>
                <w:sz w:val="22"/>
                <w:szCs w:val="22"/>
              </w:rPr>
              <w:t>k assessed before attending to e</w:t>
            </w:r>
            <w:r w:rsidRPr="0B1350EF">
              <w:rPr>
                <w:rFonts w:asciiTheme="minorHAnsi" w:hAnsiTheme="minorHAnsi"/>
                <w:sz w:val="22"/>
                <w:szCs w:val="22"/>
              </w:rPr>
              <w:t xml:space="preserve">nsure that necessary </w:t>
            </w:r>
            <w:r w:rsidR="0349DACC" w:rsidRPr="0B1350EF">
              <w:rPr>
                <w:rFonts w:asciiTheme="minorHAnsi" w:hAnsiTheme="minorHAnsi"/>
                <w:sz w:val="22"/>
                <w:szCs w:val="22"/>
              </w:rPr>
              <w:t>support and alternative arrangements</w:t>
            </w:r>
            <w:r w:rsidRPr="0B1350EF">
              <w:rPr>
                <w:rFonts w:asciiTheme="minorHAnsi" w:hAnsiTheme="minorHAnsi"/>
                <w:sz w:val="22"/>
                <w:szCs w:val="22"/>
              </w:rPr>
              <w:t xml:space="preserve"> are made in order for all children to be included. </w:t>
            </w:r>
          </w:p>
        </w:tc>
      </w:tr>
      <w:tr w:rsidR="00D55654" w:rsidRPr="00D55654" w14:paraId="46D38BA0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1A62E706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How accessible is the academy’s environment?</w:t>
            </w:r>
          </w:p>
        </w:tc>
      </w:tr>
      <w:tr w:rsidR="00D55654" w:rsidRPr="00D55654" w14:paraId="3ABDB229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3B4E000F" w14:textId="7E3C060F" w:rsidR="00D636AC" w:rsidRPr="00B47D9E" w:rsidRDefault="000C42C2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Greenfield</w:t>
            </w:r>
            <w:r w:rsidR="00D636AC" w:rsidRPr="00B47D9E">
              <w:rPr>
                <w:rFonts w:asciiTheme="minorHAnsi" w:hAnsiTheme="minorHAnsi"/>
                <w:sz w:val="22"/>
                <w:szCs w:val="22"/>
              </w:rPr>
              <w:t xml:space="preserve"> Academy runs on one level with wide front access into the front of the main building. </w:t>
            </w:r>
          </w:p>
          <w:p w14:paraId="1EAEF4A6" w14:textId="77777777" w:rsidR="00B47D9E" w:rsidRPr="00B47D9E" w:rsidRDefault="00B47D9E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 xml:space="preserve">All outside areas are level with easy wide access to outdoor provision. </w:t>
            </w:r>
          </w:p>
          <w:p w14:paraId="6CF00BAC" w14:textId="64D3700C" w:rsidR="00D636AC" w:rsidRPr="00B47D9E" w:rsidRDefault="00D636AC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>The car park has a disabled car parking spot</w:t>
            </w:r>
            <w:r w:rsidR="002D423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9351AA" w14:textId="685BD678" w:rsidR="00D636AC" w:rsidRPr="00B47D9E" w:rsidRDefault="00D636AC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>We have disabled toilet</w:t>
            </w:r>
            <w:r w:rsidR="35FA2C26" w:rsidRPr="431F02C0">
              <w:rPr>
                <w:rFonts w:asciiTheme="minorHAnsi" w:hAnsiTheme="minorHAnsi"/>
                <w:sz w:val="22"/>
                <w:szCs w:val="22"/>
              </w:rPr>
              <w:t>s.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4772CF" w14:textId="77777777" w:rsidR="00D636AC" w:rsidRPr="00B47D9E" w:rsidRDefault="00D636AC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>We use the following resources to support children with specific needs:</w:t>
            </w:r>
          </w:p>
          <w:p w14:paraId="15C88270" w14:textId="0B526DC2" w:rsidR="009B1C9E" w:rsidRDefault="4B03A1E4" w:rsidP="0B1350EF">
            <w:pPr>
              <w:pStyle w:val="ListParagraph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51138209" w:rsidRPr="431F02C0">
              <w:rPr>
                <w:rFonts w:asciiTheme="minorHAnsi" w:hAnsiTheme="minorHAnsi"/>
                <w:sz w:val="22"/>
                <w:szCs w:val="22"/>
              </w:rPr>
              <w:t>Visual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timetables, </w:t>
            </w:r>
            <w:r w:rsidR="68674275" w:rsidRPr="431F02C0">
              <w:rPr>
                <w:rFonts w:asciiTheme="minorHAnsi" w:hAnsiTheme="minorHAnsi"/>
                <w:sz w:val="22"/>
                <w:szCs w:val="22"/>
              </w:rPr>
              <w:t xml:space="preserve">task </w:t>
            </w:r>
            <w:proofErr w:type="gramStart"/>
            <w:r w:rsidR="68674275" w:rsidRPr="431F02C0">
              <w:rPr>
                <w:rFonts w:asciiTheme="minorHAnsi" w:hAnsiTheme="minorHAnsi"/>
                <w:sz w:val="22"/>
                <w:szCs w:val="22"/>
              </w:rPr>
              <w:t>boxes  and</w:t>
            </w:r>
            <w:proofErr w:type="gramEnd"/>
            <w:r w:rsidR="68674275" w:rsidRPr="431F02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>PECS</w:t>
            </w:r>
            <w:r w:rsidR="009B1C9E" w:rsidRPr="431F02C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C028C06" w14:textId="3BD281C0" w:rsidR="00D55654" w:rsidRPr="009B1C9E" w:rsidRDefault="74F72054" w:rsidP="009B1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B13B3">
              <w:rPr>
                <w:rFonts w:asciiTheme="minorHAnsi" w:hAnsiTheme="minorHAnsi"/>
                <w:sz w:val="22"/>
                <w:szCs w:val="22"/>
              </w:rPr>
              <w:t xml:space="preserve">During the school closure, a clear risk assessment will be carried out for each child with an EHCP to </w:t>
            </w:r>
            <w:r w:rsidR="2DAD343A" w:rsidRPr="004B13B3">
              <w:rPr>
                <w:rFonts w:asciiTheme="minorHAnsi" w:hAnsiTheme="minorHAnsi"/>
                <w:sz w:val="22"/>
                <w:szCs w:val="22"/>
              </w:rPr>
              <w:t>determine</w:t>
            </w:r>
            <w:r w:rsidRPr="004B13B3">
              <w:rPr>
                <w:rFonts w:asciiTheme="minorHAnsi" w:hAnsiTheme="minorHAnsi"/>
                <w:sz w:val="22"/>
                <w:szCs w:val="22"/>
              </w:rPr>
              <w:t xml:space="preserve"> if it is more </w:t>
            </w:r>
            <w:r w:rsidR="70492D68" w:rsidRPr="004B13B3">
              <w:rPr>
                <w:rFonts w:asciiTheme="minorHAnsi" w:hAnsiTheme="minorHAnsi"/>
                <w:sz w:val="22"/>
                <w:szCs w:val="22"/>
              </w:rPr>
              <w:t>appropriate</w:t>
            </w:r>
            <w:r w:rsidRPr="004B13B3">
              <w:rPr>
                <w:rFonts w:asciiTheme="minorHAnsi" w:hAnsiTheme="minorHAnsi"/>
                <w:sz w:val="22"/>
                <w:szCs w:val="22"/>
              </w:rPr>
              <w:t xml:space="preserve"> for children to access childcare at school or continue home</w:t>
            </w:r>
            <w:r w:rsidR="02E6857C" w:rsidRPr="004B13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B13B3">
              <w:rPr>
                <w:rFonts w:asciiTheme="minorHAnsi" w:hAnsiTheme="minorHAnsi"/>
                <w:sz w:val="22"/>
                <w:szCs w:val="22"/>
              </w:rPr>
              <w:t>learning. This will take all the up to</w:t>
            </w:r>
            <w:r w:rsidR="3C07EAA6" w:rsidRPr="004B13B3">
              <w:rPr>
                <w:rFonts w:asciiTheme="minorHAnsi" w:hAnsiTheme="minorHAnsi"/>
                <w:sz w:val="22"/>
                <w:szCs w:val="22"/>
              </w:rPr>
              <w:t xml:space="preserve"> date government advice </w:t>
            </w:r>
            <w:r w:rsidR="13E07F7E" w:rsidRPr="004B13B3">
              <w:rPr>
                <w:rFonts w:asciiTheme="minorHAnsi" w:hAnsiTheme="minorHAnsi"/>
                <w:sz w:val="22"/>
                <w:szCs w:val="22"/>
              </w:rPr>
              <w:t xml:space="preserve">found </w:t>
            </w:r>
            <w:hyperlink r:id="rId11">
              <w:r w:rsidR="6A9AEBAA" w:rsidRPr="004B13B3">
                <w:rPr>
                  <w:rStyle w:val="Hyperlink"/>
                </w:rPr>
                <w:t>https://www.gov.uk/government/publications/coronavirus-covid-19-send-risk-assessment-guidance/coronavirus-covid-19-send-risk-assessment-guidance</w:t>
              </w:r>
            </w:hyperlink>
          </w:p>
        </w:tc>
      </w:tr>
      <w:tr w:rsidR="00D55654" w:rsidRPr="00D55654" w14:paraId="27EF0786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607AF0D8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t>How will the academy prepare and support my child to join the setting, transfer to a new class or the next stage of education and life?</w:t>
            </w:r>
          </w:p>
        </w:tc>
      </w:tr>
      <w:tr w:rsidR="00D55654" w:rsidRPr="00D55654" w14:paraId="5C4B4F31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3553EFF5" w14:textId="77777777" w:rsidR="00D55654" w:rsidRPr="00AB33DE" w:rsidRDefault="00D55654" w:rsidP="00D55654">
            <w:pPr>
              <w:numPr>
                <w:ilvl w:val="0"/>
                <w:numId w:val="13"/>
              </w:numPr>
              <w:contextualSpacing/>
            </w:pPr>
            <w:r w:rsidRPr="00AB33DE">
              <w:lastRenderedPageBreak/>
              <w:t xml:space="preserve">When your child starts school with us there will be initial Child Centred transition meetings with parents and agencies involved in order </w:t>
            </w:r>
            <w:r w:rsidR="00CD431F" w:rsidRPr="00AB33DE">
              <w:t>to draw up a One Page Profile for</w:t>
            </w:r>
            <w:r w:rsidRPr="00AB33DE">
              <w:t xml:space="preserve"> the child. Here, a series of transition visits will be arranged and appropriate training will be put in place to support your child in school.</w:t>
            </w:r>
          </w:p>
          <w:p w14:paraId="33516383" w14:textId="77777777" w:rsidR="00D55654" w:rsidRPr="00AB33DE" w:rsidRDefault="00D55654" w:rsidP="00D55654">
            <w:pPr>
              <w:numPr>
                <w:ilvl w:val="0"/>
                <w:numId w:val="13"/>
              </w:numPr>
              <w:contextualSpacing/>
            </w:pPr>
            <w:r w:rsidRPr="00AB33DE">
              <w:t>When your child moves year group</w:t>
            </w:r>
            <w:r w:rsidR="00CD431F" w:rsidRPr="00AB33DE">
              <w:t>/teacher, transition</w:t>
            </w:r>
            <w:r w:rsidRPr="00AB33DE">
              <w:t xml:space="preserve"> visits to the new teacher will b</w:t>
            </w:r>
            <w:r w:rsidR="00C41714" w:rsidRPr="00AB33DE">
              <w:t>e made. Teachers will meet</w:t>
            </w:r>
            <w:r w:rsidRPr="00AB33DE">
              <w:t xml:space="preserve"> with parents, outside agencies and the child in a Child Centred Review to exchange and share information need</w:t>
            </w:r>
            <w:r w:rsidR="00AD4D95" w:rsidRPr="00AB33DE">
              <w:t>ed</w:t>
            </w:r>
            <w:r w:rsidRPr="00AB33DE">
              <w:t xml:space="preserve"> in order to support the child on their move to a new class. </w:t>
            </w:r>
          </w:p>
          <w:p w14:paraId="66AFFBD0" w14:textId="4CBF106C" w:rsidR="00D55654" w:rsidRPr="00AB33DE" w:rsidRDefault="51138209" w:rsidP="00CD431F">
            <w:pPr>
              <w:numPr>
                <w:ilvl w:val="0"/>
                <w:numId w:val="13"/>
              </w:numPr>
              <w:contextualSpacing/>
            </w:pPr>
            <w:r w:rsidRPr="00AB33DE">
              <w:t>In Year 5/6</w:t>
            </w:r>
            <w:r w:rsidR="2AA4AE20" w:rsidRPr="00AB33DE">
              <w:t xml:space="preserve"> we will</w:t>
            </w:r>
            <w:r w:rsidRPr="00AB33DE">
              <w:t xml:space="preserve"> begin to</w:t>
            </w:r>
            <w:r w:rsidR="2AA4AE20" w:rsidRPr="00AB33DE">
              <w:t xml:space="preserve"> discuss you</w:t>
            </w:r>
            <w:r w:rsidRPr="00AB33DE">
              <w:t>r options for secondary schools at the Child Centred Review. W</w:t>
            </w:r>
            <w:r w:rsidR="2AA4AE20" w:rsidRPr="00AB33DE">
              <w:t>e will support you in your visits to sec</w:t>
            </w:r>
            <w:r w:rsidRPr="00AB33DE">
              <w:t>ondary schools</w:t>
            </w:r>
            <w:r w:rsidR="2AA4AE20" w:rsidRPr="00AB33DE">
              <w:t xml:space="preserve"> if required and then set up transition meetings and visits for your child before they leave us. </w:t>
            </w:r>
          </w:p>
          <w:p w14:paraId="3C994B86" w14:textId="58C0BE5C" w:rsidR="00D55654" w:rsidRPr="00AB33DE" w:rsidRDefault="4D0751B7" w:rsidP="133F6B79">
            <w:pPr>
              <w:numPr>
                <w:ilvl w:val="0"/>
                <w:numId w:val="13"/>
              </w:numPr>
              <w:contextualSpacing/>
            </w:pPr>
            <w:r w:rsidRPr="00AB33DE">
              <w:t>During the school closure all children who are at the point of transition (</w:t>
            </w:r>
            <w:proofErr w:type="spellStart"/>
            <w:r w:rsidRPr="00AB33DE">
              <w:t>eg.</w:t>
            </w:r>
            <w:proofErr w:type="spellEnd"/>
            <w:r w:rsidRPr="00AB33DE">
              <w:t xml:space="preserve"> Nursery, Year 6 or moving to </w:t>
            </w:r>
            <w:r w:rsidR="541C0998" w:rsidRPr="00AB33DE">
              <w:t>alternative</w:t>
            </w:r>
            <w:r w:rsidRPr="00AB33DE">
              <w:t xml:space="preserve"> </w:t>
            </w:r>
            <w:r w:rsidR="457FA080" w:rsidRPr="00AB33DE">
              <w:t>placement</w:t>
            </w:r>
            <w:r w:rsidRPr="00AB33DE">
              <w:t>) will continue to have a t</w:t>
            </w:r>
            <w:r w:rsidR="5658A957" w:rsidRPr="00AB33DE">
              <w:t xml:space="preserve">ransitional review. All transition reviews have been set to take place during Summer 2. </w:t>
            </w:r>
            <w:r w:rsidRPr="00AB33DE">
              <w:t xml:space="preserve"> </w:t>
            </w:r>
          </w:p>
          <w:p w14:paraId="37F9C965" w14:textId="45F57C4A" w:rsidR="00D55654" w:rsidRPr="00AB33DE" w:rsidRDefault="67C028DD" w:rsidP="133F6B79">
            <w:pPr>
              <w:numPr>
                <w:ilvl w:val="0"/>
                <w:numId w:val="13"/>
              </w:numPr>
              <w:contextualSpacing/>
              <w:rPr>
                <w:rFonts w:eastAsiaTheme="minorEastAsia"/>
              </w:rPr>
            </w:pPr>
            <w:r w:rsidRPr="00AB33DE">
              <w:rPr>
                <w:rFonts w:eastAsiaTheme="minorEastAsia"/>
              </w:rPr>
              <w:t>Parents and any outside agencies will be invited to attend the virtual meetin</w:t>
            </w:r>
            <w:r w:rsidR="243F7D41" w:rsidRPr="00AB33DE">
              <w:rPr>
                <w:rFonts w:eastAsiaTheme="minorEastAsia"/>
              </w:rPr>
              <w:t>g</w:t>
            </w:r>
            <w:r w:rsidRPr="00AB33DE">
              <w:rPr>
                <w:rFonts w:eastAsiaTheme="minorEastAsia"/>
              </w:rPr>
              <w:t xml:space="preserve"> along with the other school SENCO’s.</w:t>
            </w:r>
          </w:p>
          <w:p w14:paraId="68843D33" w14:textId="21DA5234" w:rsidR="00D55654" w:rsidRPr="00AB33DE" w:rsidRDefault="67C028DD" w:rsidP="133F6B79">
            <w:pPr>
              <w:numPr>
                <w:ilvl w:val="0"/>
                <w:numId w:val="13"/>
              </w:numPr>
              <w:contextualSpacing/>
              <w:rPr>
                <w:rFonts w:eastAsiaTheme="minorEastAsia"/>
              </w:rPr>
            </w:pPr>
            <w:r w:rsidRPr="00AB33DE">
              <w:t>All meeting</w:t>
            </w:r>
            <w:r w:rsidR="00FF48EC" w:rsidRPr="00AB33DE">
              <w:t>s</w:t>
            </w:r>
            <w:r w:rsidRPr="00AB33DE">
              <w:t xml:space="preserve"> will take place virtually using </w:t>
            </w:r>
            <w:r w:rsidRPr="00AB33DE">
              <w:rPr>
                <w:rFonts w:eastAsiaTheme="minorEastAsia"/>
              </w:rPr>
              <w:t xml:space="preserve">platforms such as Microsoft Teams or Zoom. </w:t>
            </w:r>
          </w:p>
          <w:p w14:paraId="77CB098F" w14:textId="10530DC3" w:rsidR="00D55654" w:rsidRPr="00AB33DE" w:rsidRDefault="67C028DD" w:rsidP="133F6B79">
            <w:pPr>
              <w:numPr>
                <w:ilvl w:val="0"/>
                <w:numId w:val="13"/>
              </w:numPr>
              <w:contextualSpacing/>
            </w:pPr>
            <w:r w:rsidRPr="431F02C0">
              <w:rPr>
                <w:rFonts w:eastAsiaTheme="minorEastAsia"/>
              </w:rPr>
              <w:t xml:space="preserve">A crib sheet on how to access the meeting will be provided to parents from the SENCO. </w:t>
            </w:r>
          </w:p>
          <w:p w14:paraId="7670F148" w14:textId="77777777" w:rsidR="00D55654" w:rsidRPr="00AB33DE" w:rsidRDefault="67C028DD" w:rsidP="00FF48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33DE">
              <w:rPr>
                <w:rFonts w:asciiTheme="minorHAnsi" w:eastAsiaTheme="minorEastAsia" w:hAnsiTheme="minorHAnsi" w:cstheme="minorHAnsi"/>
                <w:sz w:val="22"/>
                <w:szCs w:val="22"/>
              </w:rPr>
              <w:t>Review paperwork will then be updated and sent to all parties by the SENCO after the review meeting (within two weeks is an Annual Review).</w:t>
            </w:r>
          </w:p>
          <w:p w14:paraId="579C3DFF" w14:textId="258EE842" w:rsidR="00AB33DE" w:rsidRPr="00AB33DE" w:rsidRDefault="00AB33DE" w:rsidP="00321DD8">
            <w:pPr>
              <w:pStyle w:val="ListParagraph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654" w:rsidRPr="00D55654" w14:paraId="0E4A0F09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07C82262" w14:textId="77777777" w:rsidR="00D55654" w:rsidRPr="00AB33DE" w:rsidRDefault="00D55654" w:rsidP="00D55654">
            <w:pPr>
              <w:rPr>
                <w:b/>
              </w:rPr>
            </w:pPr>
            <w:r w:rsidRPr="00AB33DE">
              <w:rPr>
                <w:b/>
              </w:rPr>
              <w:t>How are the academy’s resources allocated and matched to children’s special educational needs?</w:t>
            </w:r>
          </w:p>
        </w:tc>
      </w:tr>
      <w:tr w:rsidR="00D55654" w:rsidRPr="00D55654" w14:paraId="4B6B1855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18C9BF5C" w14:textId="77777777" w:rsidR="00D55654" w:rsidRPr="00AB33DE" w:rsidRDefault="00D55654" w:rsidP="00D55654">
            <w:pPr>
              <w:numPr>
                <w:ilvl w:val="0"/>
                <w:numId w:val="13"/>
              </w:numPr>
              <w:contextualSpacing/>
            </w:pPr>
            <w:r w:rsidRPr="00AB33DE">
              <w:t>Schools receive funding for all pupils including those with Special Educational Needs and Disabilities and we meet pupils’ need</w:t>
            </w:r>
            <w:r w:rsidR="00C41714" w:rsidRPr="00AB33DE">
              <w:t>s</w:t>
            </w:r>
            <w:r w:rsidRPr="00AB33DE">
              <w:t xml:space="preserve"> from this, including equipment.</w:t>
            </w:r>
          </w:p>
          <w:p w14:paraId="370C718A" w14:textId="2ECBE082" w:rsidR="00D55654" w:rsidRPr="00AB33DE" w:rsidRDefault="00D55654" w:rsidP="00D55654">
            <w:pPr>
              <w:numPr>
                <w:ilvl w:val="0"/>
                <w:numId w:val="13"/>
              </w:numPr>
              <w:contextualSpacing/>
            </w:pPr>
            <w:r w:rsidRPr="00AB33DE">
              <w:t>The Lo</w:t>
            </w:r>
            <w:r w:rsidR="00C41714" w:rsidRPr="00AB33DE">
              <w:t xml:space="preserve">cal Authority may contribute to </w:t>
            </w:r>
            <w:r w:rsidRPr="00AB33DE">
              <w:t xml:space="preserve">the cost of meeting a child’s needs </w:t>
            </w:r>
            <w:r w:rsidR="00CD431F" w:rsidRPr="00AB33DE">
              <w:t xml:space="preserve">if it </w:t>
            </w:r>
            <w:r w:rsidRPr="00AB33DE">
              <w:t>is more than £</w:t>
            </w:r>
            <w:r w:rsidR="00FF48EC" w:rsidRPr="00AB33DE">
              <w:t>6</w:t>
            </w:r>
            <w:r w:rsidRPr="00AB33DE">
              <w:t>,000 per year.</w:t>
            </w:r>
          </w:p>
          <w:p w14:paraId="0B9031DB" w14:textId="7A9CF4E4" w:rsidR="00D55654" w:rsidRPr="00AB33DE" w:rsidRDefault="2D978E9F" w:rsidP="00EB3379">
            <w:pPr>
              <w:numPr>
                <w:ilvl w:val="0"/>
                <w:numId w:val="13"/>
              </w:numPr>
              <w:contextualSpacing/>
            </w:pPr>
            <w:r w:rsidRPr="00AB33DE">
              <w:t xml:space="preserve">If </w:t>
            </w:r>
            <w:r w:rsidR="5DA70080" w:rsidRPr="00AB33DE">
              <w:t>a</w:t>
            </w:r>
            <w:r w:rsidR="51138209" w:rsidRPr="00AB33DE">
              <w:t xml:space="preserve"> child</w:t>
            </w:r>
            <w:r w:rsidR="5DA70080" w:rsidRPr="00AB33DE">
              <w:t xml:space="preserve"> has needs that</w:t>
            </w:r>
            <w:r w:rsidR="51138209" w:rsidRPr="00AB33DE">
              <w:t xml:space="preserve"> require</w:t>
            </w:r>
            <w:r w:rsidRPr="00AB33DE">
              <w:t>s</w:t>
            </w:r>
            <w:r w:rsidR="51138209" w:rsidRPr="00AB33DE">
              <w:t xml:space="preserve"> </w:t>
            </w:r>
            <w:r w:rsidRPr="00AB33DE">
              <w:t>support totalling</w:t>
            </w:r>
            <w:r w:rsidR="5DA70080" w:rsidRPr="00AB33DE">
              <w:t xml:space="preserve"> more than £</w:t>
            </w:r>
            <w:r w:rsidR="001C5208" w:rsidRPr="00AB33DE">
              <w:t>6</w:t>
            </w:r>
            <w:r w:rsidR="5DA70080" w:rsidRPr="00AB33DE">
              <w:t>,000 per year, i</w:t>
            </w:r>
            <w:r w:rsidR="51138209" w:rsidRPr="00AB33DE">
              <w:t>n</w:t>
            </w:r>
            <w:r w:rsidR="5DA70080" w:rsidRPr="00AB33DE">
              <w:t>f</w:t>
            </w:r>
            <w:r w:rsidR="51138209" w:rsidRPr="00AB33DE">
              <w:t>o</w:t>
            </w:r>
            <w:r w:rsidR="5DA70080" w:rsidRPr="00AB33DE">
              <w:t>r</w:t>
            </w:r>
            <w:r w:rsidR="51138209" w:rsidRPr="00AB33DE">
              <w:t>mation will be gather</w:t>
            </w:r>
            <w:r w:rsidR="001C5208" w:rsidRPr="00AB33DE">
              <w:t>ed</w:t>
            </w:r>
            <w:r w:rsidR="51138209" w:rsidRPr="00AB33DE">
              <w:t xml:space="preserve"> to support a submission for an </w:t>
            </w:r>
            <w:r w:rsidR="2AA4AE20" w:rsidRPr="00AB33DE">
              <w:t>Education Health and Care Plan</w:t>
            </w:r>
            <w:r w:rsidR="5DA70080" w:rsidRPr="00AB33DE">
              <w:t xml:space="preserve"> which, if successful, will provide additional funding for the further support required.</w:t>
            </w:r>
            <w:r w:rsidR="2AA4AE20" w:rsidRPr="00AB33DE">
              <w:t xml:space="preserve"> </w:t>
            </w:r>
          </w:p>
          <w:p w14:paraId="5A39BBE3" w14:textId="4C84843A" w:rsidR="00C41714" w:rsidRPr="00AB33DE" w:rsidRDefault="61412BE0" w:rsidP="0B1350EF">
            <w:pPr>
              <w:numPr>
                <w:ilvl w:val="0"/>
                <w:numId w:val="13"/>
              </w:numPr>
              <w:contextualSpacing/>
            </w:pPr>
            <w:r>
              <w:t>The SENCO is still working on collating evidence for Education Health and Care plan submission</w:t>
            </w:r>
            <w:r w:rsidR="00472168">
              <w:t>s.</w:t>
            </w:r>
            <w:r>
              <w:t xml:space="preserve"> </w:t>
            </w:r>
          </w:p>
        </w:tc>
      </w:tr>
      <w:tr w:rsidR="00D55654" w:rsidRPr="00D55654" w14:paraId="0438CE84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49E53328" w14:textId="77777777" w:rsidR="00D55654" w:rsidRPr="00AB33DE" w:rsidRDefault="00D55654" w:rsidP="00D55654">
            <w:pPr>
              <w:rPr>
                <w:b/>
              </w:rPr>
            </w:pPr>
            <w:r w:rsidRPr="00AB33DE">
              <w:rPr>
                <w:b/>
              </w:rPr>
              <w:t>How is the decision made about what type and how much support my child will receive?</w:t>
            </w:r>
          </w:p>
        </w:tc>
      </w:tr>
      <w:tr w:rsidR="00D55654" w:rsidRPr="00D55654" w14:paraId="5DA52615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7ADE8CE8" w14:textId="29A1D2ED" w:rsidR="00D636AC" w:rsidRPr="00B47D9E" w:rsidRDefault="00C41714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 use </w:t>
            </w:r>
            <w:r w:rsidR="0075056A" w:rsidRPr="00B47D9E">
              <w:rPr>
                <w:rFonts w:asciiTheme="minorHAnsi" w:hAnsiTheme="minorHAnsi"/>
                <w:sz w:val="22"/>
                <w:szCs w:val="22"/>
              </w:rPr>
              <w:t>PIVATS to assess progress</w:t>
            </w:r>
            <w:r w:rsidR="00EB3379">
              <w:rPr>
                <w:rFonts w:asciiTheme="minorHAnsi" w:hAnsiTheme="minorHAnsi"/>
                <w:sz w:val="22"/>
                <w:szCs w:val="22"/>
              </w:rPr>
              <w:t xml:space="preserve"> for children with additional needs</w:t>
            </w:r>
            <w:r w:rsidR="0075056A" w:rsidRPr="00B47D9E">
              <w:rPr>
                <w:rFonts w:asciiTheme="minorHAnsi" w:hAnsiTheme="minorHAnsi"/>
                <w:sz w:val="22"/>
                <w:szCs w:val="22"/>
              </w:rPr>
              <w:t>, these are set out in smaller steps to the National Curriculum</w:t>
            </w:r>
            <w:r w:rsidR="00D636AC" w:rsidRPr="00B47D9E">
              <w:rPr>
                <w:rFonts w:asciiTheme="minorHAnsi" w:hAnsiTheme="minorHAnsi"/>
                <w:sz w:val="22"/>
                <w:szCs w:val="22"/>
              </w:rPr>
              <w:t xml:space="preserve">. This will identify where more support may be necessary as well as establishing next steps in their progress. </w:t>
            </w:r>
          </w:p>
          <w:p w14:paraId="40E75113" w14:textId="77777777" w:rsidR="00D55654" w:rsidRPr="00B47D9E" w:rsidRDefault="0075056A" w:rsidP="0B1350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31F02C0">
              <w:rPr>
                <w:rFonts w:asciiTheme="minorHAnsi" w:hAnsiTheme="minorHAnsi"/>
                <w:sz w:val="22"/>
                <w:szCs w:val="22"/>
              </w:rPr>
              <w:t>All parents receive termly parent meetings where their child’s progress and current targets are discussed, in addition to these they also have</w:t>
            </w:r>
            <w:r w:rsidR="00D636AC" w:rsidRPr="431F02C0">
              <w:rPr>
                <w:rFonts w:asciiTheme="minorHAnsi" w:hAnsiTheme="minorHAnsi"/>
                <w:sz w:val="22"/>
                <w:szCs w:val="22"/>
              </w:rPr>
              <w:t xml:space="preserve"> child centred</w:t>
            </w:r>
            <w:r w:rsidRPr="431F02C0">
              <w:rPr>
                <w:rFonts w:asciiTheme="minorHAnsi" w:hAnsiTheme="minorHAnsi"/>
                <w:sz w:val="22"/>
                <w:szCs w:val="22"/>
              </w:rPr>
              <w:t xml:space="preserve"> review meetings </w:t>
            </w:r>
            <w:r w:rsidR="00D636AC" w:rsidRPr="431F02C0">
              <w:rPr>
                <w:rFonts w:asciiTheme="minorHAnsi" w:hAnsiTheme="minorHAnsi"/>
                <w:sz w:val="22"/>
                <w:szCs w:val="22"/>
              </w:rPr>
              <w:t>with their child’s class teacher, Special Needs Co-ordinator</w:t>
            </w:r>
            <w:r w:rsidR="00C43689" w:rsidRPr="431F02C0">
              <w:rPr>
                <w:rFonts w:asciiTheme="minorHAnsi" w:hAnsiTheme="minorHAnsi"/>
                <w:sz w:val="22"/>
                <w:szCs w:val="22"/>
              </w:rPr>
              <w:t xml:space="preserve"> and any</w:t>
            </w:r>
            <w:r w:rsidR="00D636AC" w:rsidRPr="431F02C0">
              <w:rPr>
                <w:rFonts w:asciiTheme="minorHAnsi" w:hAnsiTheme="minorHAnsi"/>
                <w:sz w:val="22"/>
                <w:szCs w:val="22"/>
              </w:rPr>
              <w:t xml:space="preserve"> other professionals working with the child. </w:t>
            </w:r>
          </w:p>
          <w:p w14:paraId="2DC94E9F" w14:textId="4025A697" w:rsidR="00D636AC" w:rsidRPr="00B47D9E" w:rsidRDefault="00D636AC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>Here, an action plan will be drawn up with input from all the people working with the child that will indicate how hours/funding shou</w:t>
            </w:r>
            <w:r w:rsidR="00C41714">
              <w:rPr>
                <w:rFonts w:asciiTheme="minorHAnsi" w:hAnsiTheme="minorHAnsi"/>
                <w:sz w:val="22"/>
                <w:szCs w:val="22"/>
              </w:rPr>
              <w:t>ld be used (</w:t>
            </w:r>
            <w:r w:rsidRPr="00B47D9E">
              <w:rPr>
                <w:rFonts w:asciiTheme="minorHAnsi" w:hAnsiTheme="minorHAnsi"/>
                <w:sz w:val="22"/>
                <w:szCs w:val="22"/>
              </w:rPr>
              <w:t>which will include support in the classroom, one to one/small group intervention, personal care</w:t>
            </w:r>
            <w:r w:rsidR="00321D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D9E">
              <w:rPr>
                <w:rFonts w:asciiTheme="minorHAnsi" w:hAnsiTheme="minorHAnsi"/>
                <w:sz w:val="22"/>
                <w:szCs w:val="22"/>
              </w:rPr>
              <w:t>(if necessary) and specialist support</w:t>
            </w:r>
            <w:r w:rsidR="00C41714">
              <w:rPr>
                <w:rFonts w:asciiTheme="minorHAnsi" w:hAnsiTheme="minorHAnsi"/>
                <w:sz w:val="22"/>
                <w:szCs w:val="22"/>
              </w:rPr>
              <w:t>)</w:t>
            </w:r>
            <w:r w:rsidRPr="00B47D9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EFBCEC6" w14:textId="77777777" w:rsidR="00D636AC" w:rsidRPr="004C0D00" w:rsidRDefault="00D636AC" w:rsidP="00D636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47D9E">
              <w:rPr>
                <w:rFonts w:asciiTheme="minorHAnsi" w:hAnsiTheme="minorHAnsi"/>
                <w:sz w:val="22"/>
                <w:szCs w:val="22"/>
              </w:rPr>
              <w:t>The academy will follow gu</w:t>
            </w:r>
            <w:r w:rsidR="00C43689">
              <w:rPr>
                <w:rFonts w:asciiTheme="minorHAnsi" w:hAnsiTheme="minorHAnsi"/>
                <w:sz w:val="22"/>
                <w:szCs w:val="22"/>
              </w:rPr>
              <w:t xml:space="preserve">idelines outlined in </w:t>
            </w:r>
            <w:r w:rsidRPr="00B47D9E">
              <w:rPr>
                <w:rFonts w:asciiTheme="minorHAnsi" w:hAnsiTheme="minorHAnsi"/>
                <w:sz w:val="22"/>
                <w:szCs w:val="22"/>
              </w:rPr>
              <w:t xml:space="preserve">EHC Plans given by the authority as to how allocated support funding should be used. </w:t>
            </w:r>
          </w:p>
          <w:p w14:paraId="5E3CD10D" w14:textId="77777777" w:rsidR="004C0D00" w:rsidRDefault="004C0D00" w:rsidP="004C0D00"/>
          <w:p w14:paraId="2716D953" w14:textId="55E8C790" w:rsidR="004C0D00" w:rsidRPr="004C0D00" w:rsidRDefault="004C0D00" w:rsidP="004C0D00"/>
        </w:tc>
      </w:tr>
      <w:tr w:rsidR="00D55654" w:rsidRPr="00D55654" w14:paraId="2CA3490A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649990E4" w14:textId="77777777" w:rsidR="00D55654" w:rsidRPr="00D55654" w:rsidRDefault="00D55654" w:rsidP="00D55654">
            <w:pPr>
              <w:rPr>
                <w:b/>
              </w:rPr>
            </w:pPr>
            <w:r w:rsidRPr="00D55654">
              <w:rPr>
                <w:b/>
              </w:rPr>
              <w:lastRenderedPageBreak/>
              <w:t>How are parents involved with the academy? How can I be involved?</w:t>
            </w:r>
          </w:p>
        </w:tc>
      </w:tr>
      <w:tr w:rsidR="00D55654" w:rsidRPr="00D55654" w14:paraId="238680FA" w14:textId="77777777" w:rsidTr="431F02C0">
        <w:tc>
          <w:tcPr>
            <w:tcW w:w="9242" w:type="dxa"/>
            <w:tcBorders>
              <w:bottom w:val="single" w:sz="4" w:space="0" w:color="auto"/>
            </w:tcBorders>
          </w:tcPr>
          <w:p w14:paraId="7F8677AB" w14:textId="453A1BC3" w:rsidR="00674566" w:rsidRPr="00F33AFA" w:rsidRDefault="4CF5C96C" w:rsidP="00674566">
            <w:pPr>
              <w:numPr>
                <w:ilvl w:val="0"/>
                <w:numId w:val="13"/>
              </w:numPr>
              <w:contextualSpacing/>
            </w:pPr>
            <w:r>
              <w:t xml:space="preserve">At </w:t>
            </w:r>
            <w:r w:rsidR="000C42C2">
              <w:t>Greenfield</w:t>
            </w:r>
            <w:r>
              <w:t xml:space="preserve"> Academy we </w:t>
            </w:r>
            <w:r w:rsidR="00FB41EA">
              <w:t>want to develop</w:t>
            </w:r>
            <w:r>
              <w:t xml:space="preserve"> parental involvement</w:t>
            </w:r>
            <w:r w:rsidR="00674566">
              <w:t>. We have a Family Support Worker dedicated to this cause.</w:t>
            </w:r>
          </w:p>
          <w:p w14:paraId="1C6D3B91" w14:textId="65DC8C07" w:rsidR="00D55654" w:rsidRPr="00F33AFA" w:rsidRDefault="60A13F28" w:rsidP="133F6B79">
            <w:pPr>
              <w:numPr>
                <w:ilvl w:val="0"/>
                <w:numId w:val="13"/>
              </w:numPr>
              <w:contextualSpacing/>
            </w:pPr>
            <w:r w:rsidRPr="00F33AFA">
              <w:t xml:space="preserve">During the school closure all parents were parents of EHCP children were offered Child care provision at </w:t>
            </w:r>
            <w:r w:rsidR="000C42C2" w:rsidRPr="00F33AFA">
              <w:t>Greenfield</w:t>
            </w:r>
            <w:r w:rsidRPr="00F33AFA">
              <w:t xml:space="preserve">. </w:t>
            </w:r>
          </w:p>
          <w:p w14:paraId="07DCE85E" w14:textId="7007A32C" w:rsidR="00D55654" w:rsidRPr="00F33AFA" w:rsidRDefault="60A13F28" w:rsidP="133F6B79">
            <w:pPr>
              <w:numPr>
                <w:ilvl w:val="0"/>
                <w:numId w:val="13"/>
              </w:numPr>
              <w:contextualSpacing/>
            </w:pPr>
            <w:r w:rsidRPr="00F33AFA">
              <w:t xml:space="preserve">Any parental decision that was made was supported by SLT and home learning packages were </w:t>
            </w:r>
            <w:r w:rsidR="582646CD" w:rsidRPr="00F33AFA">
              <w:t>distributed</w:t>
            </w:r>
            <w:r w:rsidRPr="00F33AFA">
              <w:t xml:space="preserve"> to </w:t>
            </w:r>
            <w:r w:rsidR="2F0565B8" w:rsidRPr="00F33AFA">
              <w:t xml:space="preserve">all children (even those who opted to continue attending school in case circumstance changed). </w:t>
            </w:r>
            <w:r w:rsidRPr="00F33AFA">
              <w:t xml:space="preserve">   </w:t>
            </w:r>
          </w:p>
        </w:tc>
      </w:tr>
      <w:tr w:rsidR="00D55654" w:rsidRPr="00D55654" w14:paraId="587B85AB" w14:textId="77777777" w:rsidTr="004C0D00">
        <w:tc>
          <w:tcPr>
            <w:tcW w:w="9242" w:type="dxa"/>
            <w:shd w:val="clear" w:color="auto" w:fill="D6E3BC" w:themeFill="accent3" w:themeFillTint="66"/>
          </w:tcPr>
          <w:p w14:paraId="70E35060" w14:textId="77777777" w:rsidR="00D55654" w:rsidRPr="00F33AFA" w:rsidRDefault="00D55654" w:rsidP="00D55654">
            <w:pPr>
              <w:rPr>
                <w:b/>
              </w:rPr>
            </w:pPr>
            <w:r w:rsidRPr="00F33AFA">
              <w:rPr>
                <w:b/>
              </w:rPr>
              <w:t>Who can I contact fo</w:t>
            </w:r>
            <w:bookmarkStart w:id="0" w:name="_GoBack"/>
            <w:bookmarkEnd w:id="0"/>
            <w:r w:rsidRPr="00F33AFA">
              <w:rPr>
                <w:b/>
              </w:rPr>
              <w:t>r further information?</w:t>
            </w:r>
          </w:p>
        </w:tc>
      </w:tr>
      <w:tr w:rsidR="00D55654" w:rsidRPr="00D55654" w14:paraId="474DEF8C" w14:textId="77777777" w:rsidTr="431F02C0">
        <w:tc>
          <w:tcPr>
            <w:tcW w:w="9242" w:type="dxa"/>
          </w:tcPr>
          <w:p w14:paraId="4D7AC903" w14:textId="77777777" w:rsidR="00D55654" w:rsidRPr="007A0F17" w:rsidRDefault="2AA4AE20" w:rsidP="133F6B79">
            <w:pPr>
              <w:numPr>
                <w:ilvl w:val="0"/>
                <w:numId w:val="13"/>
              </w:numPr>
              <w:contextualSpacing/>
              <w:rPr>
                <w:color w:val="000000" w:themeColor="text1"/>
              </w:rPr>
            </w:pPr>
            <w:r w:rsidRPr="007A0F17">
              <w:t>Your views are important and it is important that people listen to them and that you are satisfied with what happens to support your child</w:t>
            </w:r>
          </w:p>
          <w:p w14:paraId="175C77C9" w14:textId="0332380B" w:rsidR="00D55654" w:rsidRPr="007A0F17" w:rsidRDefault="70EB9F76" w:rsidP="133F6B79">
            <w:pPr>
              <w:numPr>
                <w:ilvl w:val="0"/>
                <w:numId w:val="13"/>
              </w:numPr>
              <w:contextualSpacing/>
              <w:rPr>
                <w:color w:val="000000" w:themeColor="text1"/>
              </w:rPr>
            </w:pPr>
            <w:r>
              <w:t xml:space="preserve">In school you can speak to Mrs Eccles – Executive </w:t>
            </w:r>
            <w:r w:rsidR="411F85F0">
              <w:t>P</w:t>
            </w:r>
            <w:r>
              <w:t xml:space="preserve">rincipal, Mrs </w:t>
            </w:r>
            <w:proofErr w:type="spellStart"/>
            <w:r w:rsidR="00856C70">
              <w:t>Killingbeck</w:t>
            </w:r>
            <w:proofErr w:type="spellEnd"/>
            <w:r w:rsidR="00856C70">
              <w:t xml:space="preserve"> </w:t>
            </w:r>
            <w:r>
              <w:t xml:space="preserve">- </w:t>
            </w:r>
            <w:r w:rsidR="122A379A">
              <w:t xml:space="preserve">Deputy </w:t>
            </w:r>
            <w:r w:rsidR="34236269">
              <w:t>Principal</w:t>
            </w:r>
            <w:r>
              <w:t>/SENCO</w:t>
            </w:r>
            <w:r w:rsidR="2C695157">
              <w:t xml:space="preserve">, </w:t>
            </w:r>
            <w:r w:rsidR="002F3329">
              <w:t xml:space="preserve">Mrs </w:t>
            </w:r>
            <w:proofErr w:type="spellStart"/>
            <w:r w:rsidR="002F3329">
              <w:t>Neophitou</w:t>
            </w:r>
            <w:proofErr w:type="spellEnd"/>
            <w:r w:rsidR="002F3329">
              <w:t xml:space="preserve"> </w:t>
            </w:r>
            <w:r w:rsidR="007A0F17">
              <w:t>–</w:t>
            </w:r>
            <w:r>
              <w:t xml:space="preserve"> </w:t>
            </w:r>
            <w:r w:rsidR="007A0F17">
              <w:t xml:space="preserve">Deputy Principal </w:t>
            </w:r>
            <w:r>
              <w:t>or your child’s class teacher if you have any questions or concerns.</w:t>
            </w:r>
          </w:p>
          <w:p w14:paraId="6CC802F1" w14:textId="2F0EA1AF" w:rsidR="00D55654" w:rsidRPr="007A0F17" w:rsidRDefault="17072115" w:rsidP="0B1350EF">
            <w:pPr>
              <w:numPr>
                <w:ilvl w:val="0"/>
                <w:numId w:val="13"/>
              </w:numPr>
              <w:contextualSpacing/>
              <w:rPr>
                <w:rFonts w:eastAsiaTheme="minorEastAsia"/>
                <w:color w:val="000000" w:themeColor="text1"/>
              </w:rPr>
            </w:pPr>
            <w:r>
              <w:t xml:space="preserve">During </w:t>
            </w:r>
            <w:r w:rsidR="497B6660">
              <w:t xml:space="preserve">the </w:t>
            </w:r>
            <w:r>
              <w:t xml:space="preserve">school closure </w:t>
            </w:r>
            <w:r w:rsidR="1FB47DCF">
              <w:t xml:space="preserve">if you have a SEND concern, you can contact the </w:t>
            </w:r>
            <w:r w:rsidR="3426E0EA">
              <w:t>Deputy</w:t>
            </w:r>
            <w:r w:rsidR="1FB47DCF">
              <w:t xml:space="preserve"> </w:t>
            </w:r>
            <w:r w:rsidR="3AC1D13B">
              <w:t>Principal</w:t>
            </w:r>
            <w:r w:rsidR="1FB47DCF">
              <w:t xml:space="preserve"> by emailing </w:t>
            </w:r>
            <w:hyperlink r:id="rId12">
              <w:r w:rsidR="454CE87B" w:rsidRPr="0B1350EF">
                <w:rPr>
                  <w:rStyle w:val="Hyperlink"/>
                </w:rPr>
                <w:t>/</w:t>
              </w:r>
              <w:r w:rsidR="71FFFCBE" w:rsidRPr="0B1350EF">
                <w:rPr>
                  <w:rStyle w:val="Hyperlink"/>
                </w:rPr>
                <w:t>i</w:t>
              </w:r>
              <w:r w:rsidR="1FB47DCF" w:rsidRPr="0B1350EF">
                <w:rPr>
                  <w:rStyle w:val="Hyperlink"/>
                  <w:rFonts w:ascii="Calibri" w:eastAsia="Calibri" w:hAnsi="Calibri" w:cs="Calibri"/>
                </w:rPr>
                <w:t>nfo@</w:t>
              </w:r>
              <w:r w:rsidR="7272E755" w:rsidRPr="0B1350EF">
                <w:rPr>
                  <w:rStyle w:val="Hyperlink"/>
                  <w:rFonts w:ascii="Calibri" w:eastAsia="Calibri" w:hAnsi="Calibri" w:cs="Calibri"/>
                </w:rPr>
                <w:t>g</w:t>
              </w:r>
              <w:r w:rsidR="000C42C2" w:rsidRPr="0B1350EF">
                <w:rPr>
                  <w:rStyle w:val="Hyperlink"/>
                  <w:rFonts w:ascii="Calibri" w:eastAsia="Calibri" w:hAnsi="Calibri" w:cs="Calibri"/>
                </w:rPr>
                <w:t>reenfield</w:t>
              </w:r>
              <w:r w:rsidR="1FB47DCF" w:rsidRPr="0B1350EF">
                <w:rPr>
                  <w:rStyle w:val="Hyperlink"/>
                  <w:rFonts w:ascii="Calibri" w:eastAsia="Calibri" w:hAnsi="Calibri" w:cs="Calibri"/>
                </w:rPr>
                <w:t>.theharmonytrust.org</w:t>
              </w:r>
              <w:r w:rsidR="2CED95F2" w:rsidRPr="0B1350EF">
                <w:rPr>
                  <w:rStyle w:val="Hyperlink"/>
                  <w:rFonts w:ascii="Calibri" w:eastAsia="Calibri" w:hAnsi="Calibri" w:cs="Calibri"/>
                </w:rPr>
                <w:t>/</w:t>
              </w:r>
            </w:hyperlink>
            <w:r w:rsidR="2CED95F2" w:rsidRPr="0B1350EF">
              <w:rPr>
                <w:rFonts w:ascii="Calibri" w:eastAsia="Calibri" w:hAnsi="Calibri" w:cs="Calibri"/>
              </w:rPr>
              <w:t xml:space="preserve"> </w:t>
            </w:r>
            <w:r w:rsidR="78820D2D" w:rsidRPr="0B1350EF">
              <w:rPr>
                <w:rFonts w:ascii="Calibri" w:eastAsia="Calibri" w:hAnsi="Calibri" w:cs="Calibri"/>
              </w:rPr>
              <w:t>stating FA</w:t>
            </w:r>
            <w:r w:rsidR="307205E8" w:rsidRPr="0B1350EF">
              <w:rPr>
                <w:rFonts w:ascii="Calibri" w:eastAsia="Calibri" w:hAnsi="Calibri" w:cs="Calibri"/>
              </w:rPr>
              <w:t>O</w:t>
            </w:r>
            <w:r w:rsidR="78820D2D" w:rsidRPr="0B1350EF">
              <w:rPr>
                <w:rFonts w:ascii="Calibri" w:eastAsia="Calibri" w:hAnsi="Calibri" w:cs="Calibri"/>
              </w:rPr>
              <w:t xml:space="preserve"> Mrs </w:t>
            </w:r>
            <w:proofErr w:type="spellStart"/>
            <w:r w:rsidR="007A0F17" w:rsidRPr="0B1350EF">
              <w:rPr>
                <w:rFonts w:ascii="Calibri" w:eastAsia="Calibri" w:hAnsi="Calibri" w:cs="Calibri"/>
              </w:rPr>
              <w:t>Killingbeck</w:t>
            </w:r>
            <w:proofErr w:type="spellEnd"/>
            <w:r w:rsidR="78820D2D" w:rsidRPr="0B1350EF"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14:paraId="41C8F396" w14:textId="77777777" w:rsidR="00D55654" w:rsidRPr="00D55654" w:rsidRDefault="00D55654" w:rsidP="00D55654"/>
    <w:p w14:paraId="72A3D3EC" w14:textId="77777777" w:rsidR="00AF38A3" w:rsidRPr="00F51CEF" w:rsidRDefault="00AF38A3" w:rsidP="00F51CEF">
      <w:pPr>
        <w:pStyle w:val="ListParagraph"/>
        <w:spacing w:after="200" w:line="276" w:lineRule="auto"/>
        <w:ind w:left="-284"/>
        <w:contextualSpacing/>
        <w:rPr>
          <w:rFonts w:asciiTheme="minorHAnsi" w:hAnsiTheme="minorHAnsi"/>
        </w:rPr>
      </w:pPr>
    </w:p>
    <w:sectPr w:rsidR="00AF38A3" w:rsidRPr="00F51CEF" w:rsidSect="004C0D00">
      <w:headerReference w:type="default" r:id="rId13"/>
      <w:headerReference w:type="first" r:id="rId14"/>
      <w:pgSz w:w="11906" w:h="16838"/>
      <w:pgMar w:top="2127" w:right="1440" w:bottom="1440" w:left="1440" w:header="709" w:footer="708" w:gutter="0"/>
      <w:pgBorders w:offsetFrom="page">
        <w:top w:val="thinThickMediumGap" w:sz="36" w:space="24" w:color="4F6228" w:themeColor="accent3" w:themeShade="80"/>
        <w:left w:val="thinThickMediumGap" w:sz="36" w:space="24" w:color="4F6228" w:themeColor="accent3" w:themeShade="80"/>
        <w:bottom w:val="thickThinMediumGap" w:sz="36" w:space="24" w:color="4F6228" w:themeColor="accent3" w:themeShade="80"/>
        <w:right w:val="thickThinMediumGap" w:sz="36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366F65" w:rsidRDefault="00366F65" w:rsidP="00B83672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366F65" w:rsidRDefault="00366F65" w:rsidP="00B8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366F65" w:rsidRDefault="00366F65" w:rsidP="00B83672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366F65" w:rsidRDefault="00366F65" w:rsidP="00B8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5F33" w14:textId="3EC7A02C" w:rsidR="00A50470" w:rsidRPr="00BD1C1D" w:rsidRDefault="00A50470" w:rsidP="00A50470">
    <w:pPr>
      <w:pStyle w:val="Header"/>
      <w:jc w:val="center"/>
      <w:rPr>
        <w:rStyle w:val="A5"/>
      </w:rPr>
    </w:pPr>
    <w:r w:rsidRPr="00BD1C1D">
      <w:rPr>
        <w:rStyle w:val="A5"/>
        <w:b/>
        <w:color w:val="812A91"/>
        <w:sz w:val="22"/>
      </w:rPr>
      <w:t>THE HARMONY TRUST</w:t>
    </w:r>
  </w:p>
  <w:p w14:paraId="759419B2" w14:textId="373BB168" w:rsidR="00A50470" w:rsidRPr="004C0D00" w:rsidRDefault="00A50470" w:rsidP="00A50470">
    <w:pPr>
      <w:pStyle w:val="Header"/>
      <w:tabs>
        <w:tab w:val="left" w:pos="6120"/>
      </w:tabs>
      <w:rPr>
        <w:rStyle w:val="A5"/>
        <w:b/>
        <w:color w:val="4F6228" w:themeColor="accent3" w:themeShade="80"/>
      </w:rPr>
    </w:pPr>
    <w:r>
      <w:rPr>
        <w:rStyle w:val="A5"/>
        <w:b/>
        <w:color w:val="812A91"/>
        <w:sz w:val="28"/>
      </w:rPr>
      <w:tab/>
    </w:r>
    <w:r w:rsidR="000C42C2" w:rsidRPr="004C0D00">
      <w:rPr>
        <w:rStyle w:val="A5"/>
        <w:b/>
        <w:color w:val="4F6228" w:themeColor="accent3" w:themeShade="80"/>
        <w:sz w:val="28"/>
      </w:rPr>
      <w:t>Greenfield</w:t>
    </w:r>
    <w:r w:rsidRPr="004C0D00">
      <w:rPr>
        <w:rStyle w:val="A5"/>
        <w:b/>
        <w:color w:val="4F6228" w:themeColor="accent3" w:themeShade="80"/>
        <w:sz w:val="28"/>
      </w:rPr>
      <w:t xml:space="preserve"> Academy</w:t>
    </w:r>
  </w:p>
  <w:p w14:paraId="2E28F1F2" w14:textId="77777777" w:rsidR="00B83672" w:rsidRPr="00A50470" w:rsidRDefault="00A50470" w:rsidP="00A50470">
    <w:pPr>
      <w:pStyle w:val="Header"/>
      <w:tabs>
        <w:tab w:val="left" w:pos="6120"/>
      </w:tabs>
      <w:jc w:val="center"/>
      <w:rPr>
        <w:color w:val="812A91"/>
        <w:sz w:val="24"/>
      </w:rPr>
    </w:pPr>
    <w:r w:rsidRPr="00BD1C1D">
      <w:rPr>
        <w:color w:val="812A91"/>
        <w:sz w:val="24"/>
      </w:rPr>
      <w:t xml:space="preserve">Believe ∙ Achieve ∙ </w:t>
    </w:r>
    <w:r>
      <w:rPr>
        <w:color w:val="812A91"/>
        <w:sz w:val="24"/>
      </w:rPr>
      <w:t>Succeed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4377" w14:textId="77777777" w:rsidR="00BD1C1D" w:rsidRPr="00BD1C1D" w:rsidRDefault="00BD1C1D" w:rsidP="00BD1C1D">
    <w:pPr>
      <w:pStyle w:val="Header"/>
      <w:rPr>
        <w:rStyle w:val="A5"/>
        <w:sz w:val="4"/>
      </w:rPr>
    </w:pPr>
    <w:r>
      <w:rPr>
        <w:rFonts w:cs="Myriad Pro"/>
        <w:b/>
        <w:noProof/>
        <w:color w:val="812A91"/>
        <w:sz w:val="28"/>
        <w:szCs w:val="26"/>
        <w:lang w:eastAsia="en-GB"/>
      </w:rPr>
      <w:drawing>
        <wp:anchor distT="0" distB="0" distL="114300" distR="114300" simplePos="0" relativeHeight="251662336" behindDoc="1" locked="0" layoutInCell="1" allowOverlap="1" wp14:anchorId="6BC3A64A" wp14:editId="4BCF58F2">
          <wp:simplePos x="0" y="0"/>
          <wp:positionH relativeFrom="column">
            <wp:posOffset>5410200</wp:posOffset>
          </wp:positionH>
          <wp:positionV relativeFrom="paragraph">
            <wp:posOffset>17145</wp:posOffset>
          </wp:positionV>
          <wp:extent cx="685800" cy="637540"/>
          <wp:effectExtent l="0" t="0" r="0" b="0"/>
          <wp:wrapTight wrapText="bothSides">
            <wp:wrapPolygon edited="0">
              <wp:start x="13200" y="0"/>
              <wp:lineTo x="0" y="0"/>
              <wp:lineTo x="0" y="10972"/>
              <wp:lineTo x="600" y="20653"/>
              <wp:lineTo x="13200" y="20653"/>
              <wp:lineTo x="18000" y="20653"/>
              <wp:lineTo x="21000" y="16781"/>
              <wp:lineTo x="21000" y="8390"/>
              <wp:lineTo x="16200" y="0"/>
              <wp:lineTo x="13200" y="0"/>
            </wp:wrapPolygon>
          </wp:wrapTight>
          <wp:docPr id="24" name="Picture 24" descr="C:\Work\Website\Images\Logos\Harmony Trust\Greenhill Ow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ork\Website\Images\Logos\Harmony Trust\Greenhill Ow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C9423B0" wp14:editId="0A2A06BC">
          <wp:simplePos x="0" y="0"/>
          <wp:positionH relativeFrom="column">
            <wp:posOffset>-428625</wp:posOffset>
          </wp:positionH>
          <wp:positionV relativeFrom="paragraph">
            <wp:posOffset>17780</wp:posOffset>
          </wp:positionV>
          <wp:extent cx="819150" cy="656590"/>
          <wp:effectExtent l="0" t="0" r="0" b="0"/>
          <wp:wrapTight wrapText="bothSides">
            <wp:wrapPolygon edited="0">
              <wp:start x="0" y="0"/>
              <wp:lineTo x="0" y="20681"/>
              <wp:lineTo x="21098" y="20681"/>
              <wp:lineTo x="21098" y="0"/>
              <wp:lineTo x="0" y="0"/>
            </wp:wrapPolygon>
          </wp:wrapTight>
          <wp:docPr id="25" name="Picture 25" descr="C:\Work\Website\Images\Logos\Harmony Trust\Harmony D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k\Website\Images\Logos\Harmony Trust\Harmony Do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A7043" w14:textId="77777777" w:rsidR="00BD1C1D" w:rsidRPr="00BD1C1D" w:rsidRDefault="00BD1C1D" w:rsidP="00BD1C1D">
    <w:pPr>
      <w:pStyle w:val="Header"/>
      <w:rPr>
        <w:rStyle w:val="A5"/>
      </w:rPr>
    </w:pPr>
    <w:r w:rsidRPr="00BD1C1D">
      <w:rPr>
        <w:rStyle w:val="A5"/>
        <w:sz w:val="4"/>
      </w:rPr>
      <w:tab/>
    </w:r>
    <w:r w:rsidRPr="00BD1C1D">
      <w:rPr>
        <w:rStyle w:val="A5"/>
        <w:b/>
        <w:color w:val="812A91"/>
        <w:sz w:val="22"/>
      </w:rPr>
      <w:t>THE HARMONY TRUST</w:t>
    </w:r>
  </w:p>
  <w:p w14:paraId="47DE5A58" w14:textId="77777777" w:rsidR="00BD1C1D" w:rsidRPr="00B83672" w:rsidRDefault="00BD1C1D" w:rsidP="00BD1C1D">
    <w:pPr>
      <w:pStyle w:val="Header"/>
      <w:tabs>
        <w:tab w:val="left" w:pos="6120"/>
      </w:tabs>
      <w:rPr>
        <w:rStyle w:val="A5"/>
        <w:b/>
        <w:color w:val="812A91"/>
      </w:rPr>
    </w:pPr>
    <w:r>
      <w:rPr>
        <w:rStyle w:val="A5"/>
        <w:b/>
        <w:color w:val="812A91"/>
        <w:sz w:val="28"/>
      </w:rPr>
      <w:tab/>
    </w:r>
    <w:r w:rsidRPr="00BD1C1D">
      <w:rPr>
        <w:rStyle w:val="A5"/>
        <w:b/>
        <w:color w:val="0067B3"/>
        <w:sz w:val="28"/>
      </w:rPr>
      <w:t>Greenhill Academy</w:t>
    </w:r>
  </w:p>
  <w:p w14:paraId="440C8604" w14:textId="77777777" w:rsidR="00B83672" w:rsidRPr="00BD1C1D" w:rsidRDefault="00BD1C1D" w:rsidP="00BD1C1D">
    <w:pPr>
      <w:pStyle w:val="Header"/>
      <w:tabs>
        <w:tab w:val="left" w:pos="6120"/>
      </w:tabs>
      <w:jc w:val="center"/>
      <w:rPr>
        <w:color w:val="812A91"/>
        <w:sz w:val="24"/>
      </w:rPr>
    </w:pPr>
    <w:r w:rsidRPr="00BD1C1D">
      <w:rPr>
        <w:color w:val="812A91"/>
        <w:sz w:val="24"/>
      </w:rPr>
      <w:t>Believe ∙ Achieve ∙ Succeed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9BA"/>
    <w:multiLevelType w:val="hybridMultilevel"/>
    <w:tmpl w:val="A1D4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D9C"/>
    <w:multiLevelType w:val="hybridMultilevel"/>
    <w:tmpl w:val="17B02A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BF2"/>
    <w:multiLevelType w:val="hybridMultilevel"/>
    <w:tmpl w:val="63E485D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AD57EB"/>
    <w:multiLevelType w:val="hybridMultilevel"/>
    <w:tmpl w:val="C6645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077D1F"/>
    <w:multiLevelType w:val="hybridMultilevel"/>
    <w:tmpl w:val="C07ABAC2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32D7210A"/>
    <w:multiLevelType w:val="hybridMultilevel"/>
    <w:tmpl w:val="F1224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92E52"/>
    <w:multiLevelType w:val="hybridMultilevel"/>
    <w:tmpl w:val="30F8EB20"/>
    <w:lvl w:ilvl="0" w:tplc="33FCC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3EF6"/>
    <w:multiLevelType w:val="hybridMultilevel"/>
    <w:tmpl w:val="DA2A1840"/>
    <w:lvl w:ilvl="0" w:tplc="D5F0D236">
      <w:start w:val="3"/>
      <w:numFmt w:val="bullet"/>
      <w:lvlText w:val=""/>
      <w:lvlJc w:val="left"/>
      <w:pPr>
        <w:ind w:left="128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5623C25"/>
    <w:multiLevelType w:val="hybridMultilevel"/>
    <w:tmpl w:val="78C48638"/>
    <w:lvl w:ilvl="0" w:tplc="E256A7D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A69"/>
    <w:multiLevelType w:val="hybridMultilevel"/>
    <w:tmpl w:val="88A0D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23A9"/>
    <w:multiLevelType w:val="hybridMultilevel"/>
    <w:tmpl w:val="924AC8C4"/>
    <w:lvl w:ilvl="0" w:tplc="25825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660"/>
    <w:multiLevelType w:val="hybridMultilevel"/>
    <w:tmpl w:val="86CE1E36"/>
    <w:lvl w:ilvl="0" w:tplc="5C104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A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A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3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0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E3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E4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AD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6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020A"/>
    <w:multiLevelType w:val="hybridMultilevel"/>
    <w:tmpl w:val="F4027A6A"/>
    <w:lvl w:ilvl="0" w:tplc="FE00059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584B"/>
    <w:multiLevelType w:val="hybridMultilevel"/>
    <w:tmpl w:val="EF449328"/>
    <w:lvl w:ilvl="0" w:tplc="EE7A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10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A6E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8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64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8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C3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0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61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36"/>
    <w:rsid w:val="000B0127"/>
    <w:rsid w:val="000C42C2"/>
    <w:rsid w:val="000D6142"/>
    <w:rsid w:val="000F2C3B"/>
    <w:rsid w:val="000F3A55"/>
    <w:rsid w:val="001A32AA"/>
    <w:rsid w:val="001C5208"/>
    <w:rsid w:val="00224D15"/>
    <w:rsid w:val="00260BBA"/>
    <w:rsid w:val="00265C0F"/>
    <w:rsid w:val="00266C3F"/>
    <w:rsid w:val="002743EF"/>
    <w:rsid w:val="002B6A1B"/>
    <w:rsid w:val="002D423B"/>
    <w:rsid w:val="002F3329"/>
    <w:rsid w:val="00321DD8"/>
    <w:rsid w:val="00322A7D"/>
    <w:rsid w:val="003575AF"/>
    <w:rsid w:val="00366F65"/>
    <w:rsid w:val="003801A6"/>
    <w:rsid w:val="003D1DF0"/>
    <w:rsid w:val="00472168"/>
    <w:rsid w:val="004B13B3"/>
    <w:rsid w:val="004C0D00"/>
    <w:rsid w:val="004E33BF"/>
    <w:rsid w:val="004F7351"/>
    <w:rsid w:val="00523A57"/>
    <w:rsid w:val="00525529"/>
    <w:rsid w:val="0054CFB4"/>
    <w:rsid w:val="005634AD"/>
    <w:rsid w:val="005D30BD"/>
    <w:rsid w:val="00601D1E"/>
    <w:rsid w:val="00627186"/>
    <w:rsid w:val="00674566"/>
    <w:rsid w:val="006A6E7C"/>
    <w:rsid w:val="006E1136"/>
    <w:rsid w:val="006F4DFB"/>
    <w:rsid w:val="006F4FDD"/>
    <w:rsid w:val="0075056A"/>
    <w:rsid w:val="007A0F17"/>
    <w:rsid w:val="007D76AA"/>
    <w:rsid w:val="00827F2D"/>
    <w:rsid w:val="00856998"/>
    <w:rsid w:val="00856C70"/>
    <w:rsid w:val="00873C98"/>
    <w:rsid w:val="00963B20"/>
    <w:rsid w:val="00985C17"/>
    <w:rsid w:val="009B1C9E"/>
    <w:rsid w:val="009D36D3"/>
    <w:rsid w:val="00A01E8B"/>
    <w:rsid w:val="00A06027"/>
    <w:rsid w:val="00A50470"/>
    <w:rsid w:val="00A649F3"/>
    <w:rsid w:val="00A75228"/>
    <w:rsid w:val="00A8148F"/>
    <w:rsid w:val="00AB33DE"/>
    <w:rsid w:val="00AC371E"/>
    <w:rsid w:val="00AD4D95"/>
    <w:rsid w:val="00AF38A3"/>
    <w:rsid w:val="00B047BA"/>
    <w:rsid w:val="00B17BB9"/>
    <w:rsid w:val="00B47D9E"/>
    <w:rsid w:val="00B63F73"/>
    <w:rsid w:val="00B7031C"/>
    <w:rsid w:val="00B812ED"/>
    <w:rsid w:val="00B83672"/>
    <w:rsid w:val="00BD0EB7"/>
    <w:rsid w:val="00BD1C1D"/>
    <w:rsid w:val="00BD3247"/>
    <w:rsid w:val="00C41714"/>
    <w:rsid w:val="00C43689"/>
    <w:rsid w:val="00C63531"/>
    <w:rsid w:val="00CB7B5D"/>
    <w:rsid w:val="00CD431F"/>
    <w:rsid w:val="00D123FE"/>
    <w:rsid w:val="00D261C5"/>
    <w:rsid w:val="00D40073"/>
    <w:rsid w:val="00D55654"/>
    <w:rsid w:val="00D636AC"/>
    <w:rsid w:val="00D846A5"/>
    <w:rsid w:val="00DA72B7"/>
    <w:rsid w:val="00E4555C"/>
    <w:rsid w:val="00E6561F"/>
    <w:rsid w:val="00E81E4E"/>
    <w:rsid w:val="00E93F04"/>
    <w:rsid w:val="00EB3379"/>
    <w:rsid w:val="00F178B3"/>
    <w:rsid w:val="00F20DC0"/>
    <w:rsid w:val="00F33AFA"/>
    <w:rsid w:val="00F5032C"/>
    <w:rsid w:val="00F51CEF"/>
    <w:rsid w:val="00F74100"/>
    <w:rsid w:val="00F82F9F"/>
    <w:rsid w:val="00FB41EA"/>
    <w:rsid w:val="00FF48EC"/>
    <w:rsid w:val="023591FA"/>
    <w:rsid w:val="02E6857C"/>
    <w:rsid w:val="0349DACC"/>
    <w:rsid w:val="03D1625B"/>
    <w:rsid w:val="04948529"/>
    <w:rsid w:val="0498A5D6"/>
    <w:rsid w:val="04BE8D17"/>
    <w:rsid w:val="05436789"/>
    <w:rsid w:val="05971259"/>
    <w:rsid w:val="05C238E6"/>
    <w:rsid w:val="05C46D0C"/>
    <w:rsid w:val="061ECA90"/>
    <w:rsid w:val="06B60CC2"/>
    <w:rsid w:val="07823E00"/>
    <w:rsid w:val="08879179"/>
    <w:rsid w:val="08DD3D79"/>
    <w:rsid w:val="0B1350EF"/>
    <w:rsid w:val="0E3D4D3C"/>
    <w:rsid w:val="0E87FBEB"/>
    <w:rsid w:val="0F1E8341"/>
    <w:rsid w:val="1088D8C4"/>
    <w:rsid w:val="11FDDF74"/>
    <w:rsid w:val="122A379A"/>
    <w:rsid w:val="133F6B79"/>
    <w:rsid w:val="137C52A3"/>
    <w:rsid w:val="13E07F7E"/>
    <w:rsid w:val="145E8703"/>
    <w:rsid w:val="15EB9616"/>
    <w:rsid w:val="165DF11C"/>
    <w:rsid w:val="17072115"/>
    <w:rsid w:val="173289E9"/>
    <w:rsid w:val="17A3E8B7"/>
    <w:rsid w:val="17DBD37A"/>
    <w:rsid w:val="1877F0D0"/>
    <w:rsid w:val="18EC99D4"/>
    <w:rsid w:val="19B40372"/>
    <w:rsid w:val="19EAD964"/>
    <w:rsid w:val="1A0F970A"/>
    <w:rsid w:val="1A2EA120"/>
    <w:rsid w:val="1AB6A3E0"/>
    <w:rsid w:val="1B5F7B11"/>
    <w:rsid w:val="1D0A62F3"/>
    <w:rsid w:val="1D4F062C"/>
    <w:rsid w:val="1DC2CBA8"/>
    <w:rsid w:val="1E1FE2BA"/>
    <w:rsid w:val="1E3F62D2"/>
    <w:rsid w:val="1F0CE5DE"/>
    <w:rsid w:val="1F61840D"/>
    <w:rsid w:val="1FB47DCF"/>
    <w:rsid w:val="1FB97482"/>
    <w:rsid w:val="1FDD6DB3"/>
    <w:rsid w:val="20B63B35"/>
    <w:rsid w:val="2113B24F"/>
    <w:rsid w:val="23234BC7"/>
    <w:rsid w:val="243F7D41"/>
    <w:rsid w:val="24A6C492"/>
    <w:rsid w:val="24E78EA8"/>
    <w:rsid w:val="252C89A1"/>
    <w:rsid w:val="26B6739D"/>
    <w:rsid w:val="26C2BD2A"/>
    <w:rsid w:val="26E16B05"/>
    <w:rsid w:val="27247C0B"/>
    <w:rsid w:val="27502E53"/>
    <w:rsid w:val="288F8C92"/>
    <w:rsid w:val="28EA7FDD"/>
    <w:rsid w:val="291F9217"/>
    <w:rsid w:val="29529CEE"/>
    <w:rsid w:val="2AA4AE20"/>
    <w:rsid w:val="2AAF9700"/>
    <w:rsid w:val="2C695157"/>
    <w:rsid w:val="2CDAF59C"/>
    <w:rsid w:val="2CED95F2"/>
    <w:rsid w:val="2D3F63E0"/>
    <w:rsid w:val="2D978E9F"/>
    <w:rsid w:val="2DAD343A"/>
    <w:rsid w:val="2F0565B8"/>
    <w:rsid w:val="307205E8"/>
    <w:rsid w:val="30F20F92"/>
    <w:rsid w:val="338BFCE6"/>
    <w:rsid w:val="33BB19E6"/>
    <w:rsid w:val="34236269"/>
    <w:rsid w:val="3426E0EA"/>
    <w:rsid w:val="34CB81A1"/>
    <w:rsid w:val="35FA2C26"/>
    <w:rsid w:val="36F0ACD7"/>
    <w:rsid w:val="3AC1D13B"/>
    <w:rsid w:val="3C07EAA6"/>
    <w:rsid w:val="3C920653"/>
    <w:rsid w:val="3CA1DEE6"/>
    <w:rsid w:val="3CCB8457"/>
    <w:rsid w:val="3D6A51D7"/>
    <w:rsid w:val="3DFC4B22"/>
    <w:rsid w:val="3E0F0482"/>
    <w:rsid w:val="3E840FBE"/>
    <w:rsid w:val="3EDE413A"/>
    <w:rsid w:val="3FA36DAC"/>
    <w:rsid w:val="40391586"/>
    <w:rsid w:val="40A5A5C3"/>
    <w:rsid w:val="40B865C4"/>
    <w:rsid w:val="411F85F0"/>
    <w:rsid w:val="420D490A"/>
    <w:rsid w:val="42B7B7E9"/>
    <w:rsid w:val="431F02C0"/>
    <w:rsid w:val="4409A49A"/>
    <w:rsid w:val="445C81FF"/>
    <w:rsid w:val="448D699B"/>
    <w:rsid w:val="454CE87B"/>
    <w:rsid w:val="457FA080"/>
    <w:rsid w:val="46101459"/>
    <w:rsid w:val="469918EA"/>
    <w:rsid w:val="46DEC100"/>
    <w:rsid w:val="49088004"/>
    <w:rsid w:val="497B6660"/>
    <w:rsid w:val="4A277AB0"/>
    <w:rsid w:val="4ACCBAA3"/>
    <w:rsid w:val="4B03A1E4"/>
    <w:rsid w:val="4B64716F"/>
    <w:rsid w:val="4C001512"/>
    <w:rsid w:val="4CF5C96C"/>
    <w:rsid w:val="4D0751B7"/>
    <w:rsid w:val="4E555923"/>
    <w:rsid w:val="4EA1958F"/>
    <w:rsid w:val="4EF0202F"/>
    <w:rsid w:val="4F1853C7"/>
    <w:rsid w:val="50FCECEB"/>
    <w:rsid w:val="51138209"/>
    <w:rsid w:val="51F65E2C"/>
    <w:rsid w:val="53139217"/>
    <w:rsid w:val="531B2FF6"/>
    <w:rsid w:val="531BA0B4"/>
    <w:rsid w:val="53474471"/>
    <w:rsid w:val="5370CA8A"/>
    <w:rsid w:val="541C0998"/>
    <w:rsid w:val="54D77BF2"/>
    <w:rsid w:val="5587B86C"/>
    <w:rsid w:val="56011A75"/>
    <w:rsid w:val="5658A957"/>
    <w:rsid w:val="5788A91C"/>
    <w:rsid w:val="580C23C9"/>
    <w:rsid w:val="582646CD"/>
    <w:rsid w:val="58BCB97B"/>
    <w:rsid w:val="58F02B7F"/>
    <w:rsid w:val="5A3BAC3B"/>
    <w:rsid w:val="5AFEE0B9"/>
    <w:rsid w:val="5B8D491C"/>
    <w:rsid w:val="5CC01070"/>
    <w:rsid w:val="5DA70080"/>
    <w:rsid w:val="5E00EE99"/>
    <w:rsid w:val="5F17D8CB"/>
    <w:rsid w:val="5F584929"/>
    <w:rsid w:val="60A13F28"/>
    <w:rsid w:val="61412BE0"/>
    <w:rsid w:val="63148113"/>
    <w:rsid w:val="639D2D40"/>
    <w:rsid w:val="63B27D62"/>
    <w:rsid w:val="64E881CC"/>
    <w:rsid w:val="65004AB8"/>
    <w:rsid w:val="652812FC"/>
    <w:rsid w:val="6561D687"/>
    <w:rsid w:val="658E016D"/>
    <w:rsid w:val="661A5EB3"/>
    <w:rsid w:val="66D4CE02"/>
    <w:rsid w:val="67C028DD"/>
    <w:rsid w:val="68674275"/>
    <w:rsid w:val="69063AC6"/>
    <w:rsid w:val="69255770"/>
    <w:rsid w:val="6A9AEBAA"/>
    <w:rsid w:val="6ACEA402"/>
    <w:rsid w:val="6B15E6C5"/>
    <w:rsid w:val="6B4439C3"/>
    <w:rsid w:val="6CB53A39"/>
    <w:rsid w:val="6D1BE2D3"/>
    <w:rsid w:val="6D28BFE6"/>
    <w:rsid w:val="6D527D84"/>
    <w:rsid w:val="6D5CF862"/>
    <w:rsid w:val="6D632469"/>
    <w:rsid w:val="70492D68"/>
    <w:rsid w:val="706C3505"/>
    <w:rsid w:val="70EB9F76"/>
    <w:rsid w:val="71FFFCBE"/>
    <w:rsid w:val="7272E755"/>
    <w:rsid w:val="730B439C"/>
    <w:rsid w:val="744BD6AF"/>
    <w:rsid w:val="74F72054"/>
    <w:rsid w:val="75570EF1"/>
    <w:rsid w:val="75906A17"/>
    <w:rsid w:val="75DAA5F1"/>
    <w:rsid w:val="763F16E0"/>
    <w:rsid w:val="77B8EAED"/>
    <w:rsid w:val="78820D2D"/>
    <w:rsid w:val="797A8520"/>
    <w:rsid w:val="7A536FE0"/>
    <w:rsid w:val="7C347EFC"/>
    <w:rsid w:val="7C8885B3"/>
    <w:rsid w:val="7D2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3569D1"/>
  <w15:docId w15:val="{A986F597-FFD9-4F2E-B789-A0CBD549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6E1136"/>
    <w:pPr>
      <w:spacing w:after="120" w:line="288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11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72"/>
  </w:style>
  <w:style w:type="paragraph" w:styleId="Footer">
    <w:name w:val="footer"/>
    <w:basedOn w:val="Normal"/>
    <w:link w:val="FooterChar"/>
    <w:uiPriority w:val="99"/>
    <w:unhideWhenUsed/>
    <w:rsid w:val="00B83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72"/>
  </w:style>
  <w:style w:type="paragraph" w:customStyle="1" w:styleId="Default">
    <w:name w:val="Default"/>
    <w:rsid w:val="00B8367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B83672"/>
    <w:rPr>
      <w:rFonts w:cs="Myriad Pro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D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5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/info@greenfield.theharmonytrust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ronavirus-covid-19-send-risk-assessment-guidance/coronavirus-covid-19-send-risk-assessment-guid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2" ma:contentTypeDescription="Create a new document." ma:contentTypeScope="" ma:versionID="a0b8f7eb26d7d6603a46433deef9a2b4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f2762b79cf53a6a0f71dd340085b46c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8C68-200B-45BA-A325-C1A3B02B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6D425-D75D-40FF-A683-36101C409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64FAD-0663-4525-B03C-9EC29AF1FFDA}">
  <ds:schemaRefs>
    <ds:schemaRef ds:uri="http://www.w3.org/XML/1998/namespace"/>
    <ds:schemaRef ds:uri="http://schemas.microsoft.com/office/2006/metadata/properties"/>
    <ds:schemaRef ds:uri="b06c9b41-f014-47fa-9885-d331e355b3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c97fa93-0185-4b0e-8442-8548f06113f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EBF72-A65D-427D-9A1A-88252868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Dixie</dc:creator>
  <cp:lastModifiedBy>m eccles</cp:lastModifiedBy>
  <cp:revision>2</cp:revision>
  <cp:lastPrinted>2014-04-22T08:46:00Z</cp:lastPrinted>
  <dcterms:created xsi:type="dcterms:W3CDTF">2021-03-26T13:20:00Z</dcterms:created>
  <dcterms:modified xsi:type="dcterms:W3CDTF">2021-03-26T13:20:00Z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